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633" w:rsidRPr="001B14B7" w:rsidRDefault="000E0633" w:rsidP="000E0633">
      <w:pPr>
        <w:pStyle w:val="ListParagraph"/>
        <w:ind w:left="709"/>
        <w:jc w:val="center"/>
        <w:rPr>
          <w:b/>
          <w:sz w:val="28"/>
          <w:szCs w:val="28"/>
          <w:lang w:val="bg-BG"/>
        </w:rPr>
      </w:pPr>
      <w:r w:rsidRPr="001B14B7">
        <w:rPr>
          <w:b/>
          <w:sz w:val="28"/>
          <w:szCs w:val="28"/>
          <w:lang w:val="bg-BG"/>
        </w:rPr>
        <w:t xml:space="preserve">САКРАЛНОТО И СВЕТСКОТО В РИМСКАТА КОНЦЕПЦИЯ </w:t>
      </w:r>
    </w:p>
    <w:p w:rsidR="006A39EE" w:rsidRPr="001B14B7" w:rsidRDefault="000E0633" w:rsidP="000E0633">
      <w:pPr>
        <w:pStyle w:val="ListParagraph"/>
        <w:ind w:left="709"/>
        <w:jc w:val="center"/>
        <w:rPr>
          <w:b/>
          <w:sz w:val="28"/>
          <w:szCs w:val="28"/>
          <w:lang w:val="bg-BG"/>
        </w:rPr>
      </w:pPr>
      <w:r w:rsidRPr="001B14B7">
        <w:rPr>
          <w:b/>
          <w:sz w:val="28"/>
          <w:szCs w:val="28"/>
          <w:lang w:val="bg-BG"/>
        </w:rPr>
        <w:t>ЗА ПУБЛИЧНОТО ПРАВО</w:t>
      </w:r>
    </w:p>
    <w:p w:rsidR="004502EE" w:rsidRPr="001B14B7" w:rsidRDefault="004502EE" w:rsidP="006A39EE">
      <w:pPr>
        <w:pStyle w:val="ListParagraph"/>
        <w:ind w:left="709"/>
        <w:jc w:val="right"/>
        <w:rPr>
          <w:b/>
          <w:lang w:val="bg-BG"/>
        </w:rPr>
      </w:pPr>
    </w:p>
    <w:p w:rsidR="001B14B7" w:rsidRDefault="001B14B7" w:rsidP="006A39EE">
      <w:pPr>
        <w:pStyle w:val="ListParagraph"/>
        <w:ind w:left="709"/>
        <w:jc w:val="right"/>
        <w:rPr>
          <w:b/>
          <w:lang w:val="bg-BG"/>
        </w:rPr>
      </w:pPr>
    </w:p>
    <w:p w:rsidR="006A39EE" w:rsidRPr="001B14B7" w:rsidRDefault="006A39EE" w:rsidP="006A39EE">
      <w:pPr>
        <w:pStyle w:val="ListParagraph"/>
        <w:ind w:left="709"/>
        <w:jc w:val="right"/>
        <w:rPr>
          <w:b/>
          <w:i/>
          <w:lang w:val="bg-BG"/>
        </w:rPr>
      </w:pPr>
      <w:r w:rsidRPr="001B14B7">
        <w:rPr>
          <w:b/>
          <w:i/>
          <w:lang w:val="bg-BG"/>
        </w:rPr>
        <w:t xml:space="preserve">Малина </w:t>
      </w:r>
      <w:proofErr w:type="spellStart"/>
      <w:r w:rsidRPr="001B14B7">
        <w:rPr>
          <w:b/>
          <w:i/>
          <w:lang w:val="bg-BG"/>
        </w:rPr>
        <w:t>Новкиришка</w:t>
      </w:r>
      <w:proofErr w:type="spellEnd"/>
      <w:r w:rsidR="001B14B7" w:rsidRPr="001B14B7">
        <w:rPr>
          <w:b/>
          <w:i/>
          <w:lang w:val="en-US"/>
        </w:rPr>
        <w:t xml:space="preserve"> </w:t>
      </w:r>
      <w:r w:rsidRPr="001B14B7">
        <w:rPr>
          <w:b/>
          <w:i/>
          <w:lang w:val="bg-BG"/>
        </w:rPr>
        <w:t>- Стоянова</w:t>
      </w:r>
      <w:r w:rsidR="001B14B7">
        <w:rPr>
          <w:rStyle w:val="FootnoteReference"/>
          <w:b/>
          <w:i/>
          <w:lang w:val="bg-BG"/>
        </w:rPr>
        <w:footnoteReference w:id="1"/>
      </w:r>
    </w:p>
    <w:p w:rsidR="006A39EE" w:rsidRPr="001B14B7" w:rsidRDefault="006A39EE" w:rsidP="002956E5">
      <w:pPr>
        <w:pStyle w:val="ListParagraph"/>
        <w:ind w:left="709"/>
        <w:jc w:val="both"/>
        <w:rPr>
          <w:b/>
          <w:lang w:val="bg-BG"/>
        </w:rPr>
      </w:pPr>
    </w:p>
    <w:p w:rsidR="006A39EE" w:rsidRPr="001B14B7" w:rsidRDefault="006A39EE" w:rsidP="006A39EE">
      <w:pPr>
        <w:pStyle w:val="ListParagraph"/>
        <w:ind w:left="709"/>
        <w:jc w:val="both"/>
        <w:rPr>
          <w:lang w:val="bg-BG"/>
        </w:rPr>
      </w:pPr>
    </w:p>
    <w:p w:rsidR="004502EE" w:rsidRPr="001B14B7" w:rsidRDefault="000E0633" w:rsidP="000E0633">
      <w:pPr>
        <w:pStyle w:val="ListParagraph"/>
        <w:numPr>
          <w:ilvl w:val="0"/>
          <w:numId w:val="6"/>
        </w:numPr>
        <w:jc w:val="both"/>
        <w:rPr>
          <w:b/>
          <w:lang w:val="bg-BG"/>
        </w:rPr>
      </w:pPr>
      <w:r w:rsidRPr="001B14B7">
        <w:rPr>
          <w:b/>
          <w:lang w:val="bg-BG"/>
        </w:rPr>
        <w:t>Въведение</w:t>
      </w:r>
      <w:r w:rsidR="004502EE" w:rsidRPr="001B14B7">
        <w:rPr>
          <w:b/>
          <w:lang w:val="bg-BG"/>
        </w:rPr>
        <w:t>.</w:t>
      </w:r>
    </w:p>
    <w:p w:rsidR="000E0633" w:rsidRPr="001B14B7" w:rsidRDefault="000E0633" w:rsidP="004502EE">
      <w:pPr>
        <w:pStyle w:val="ListParagraph"/>
        <w:ind w:left="1068"/>
        <w:jc w:val="both"/>
        <w:rPr>
          <w:b/>
          <w:lang w:val="bg-BG"/>
        </w:rPr>
      </w:pPr>
      <w:r w:rsidRPr="001B14B7">
        <w:rPr>
          <w:b/>
          <w:lang w:val="bg-BG"/>
        </w:rPr>
        <w:t xml:space="preserve"> </w:t>
      </w:r>
    </w:p>
    <w:p w:rsidR="00DE562E" w:rsidRPr="001B14B7" w:rsidRDefault="00DE562E" w:rsidP="000E0633">
      <w:pPr>
        <w:ind w:firstLine="708"/>
        <w:jc w:val="both"/>
        <w:rPr>
          <w:lang w:val="bg-BG"/>
        </w:rPr>
      </w:pPr>
      <w:r w:rsidRPr="001B14B7">
        <w:rPr>
          <w:lang w:val="bg-BG"/>
        </w:rPr>
        <w:t>Римското публично право не е особено познато в България, доколкото традиционният интерес още от създаването на Юридическия факултет на Софийския университет през 1892 г. се поставя на и</w:t>
      </w:r>
      <w:r w:rsidR="000E0633" w:rsidRPr="001B14B7">
        <w:rPr>
          <w:lang w:val="bg-BG"/>
        </w:rPr>
        <w:t>зследването и преподаването на р</w:t>
      </w:r>
      <w:r w:rsidRPr="001B14B7">
        <w:rPr>
          <w:lang w:val="bg-BG"/>
        </w:rPr>
        <w:t>имското частно право в дисциплините „Институции“ и „</w:t>
      </w:r>
      <w:proofErr w:type="spellStart"/>
      <w:r w:rsidRPr="001B14B7">
        <w:rPr>
          <w:lang w:val="bg-BG"/>
        </w:rPr>
        <w:t>Пандекти</w:t>
      </w:r>
      <w:proofErr w:type="spellEnd"/>
      <w:r w:rsidRPr="001B14B7">
        <w:rPr>
          <w:lang w:val="bg-BG"/>
        </w:rPr>
        <w:t>“. Впрочем това е и традицията в романистиката в цяла Европа, която отделя по- ограничено място на публичното право като свързано с институциите на мона</w:t>
      </w:r>
      <w:r w:rsidR="001B14B7">
        <w:rPr>
          <w:lang w:val="bg-BG"/>
        </w:rPr>
        <w:t xml:space="preserve">рхията и </w:t>
      </w:r>
      <w:proofErr w:type="spellStart"/>
      <w:r w:rsidR="001B14B7">
        <w:rPr>
          <w:lang w:val="bg-BG"/>
        </w:rPr>
        <w:t>робовладението</w:t>
      </w:r>
      <w:proofErr w:type="spellEnd"/>
      <w:r w:rsidR="001B14B7">
        <w:rPr>
          <w:lang w:val="bg-BG"/>
        </w:rPr>
        <w:t xml:space="preserve"> и с по-</w:t>
      </w:r>
      <w:r w:rsidRPr="001B14B7">
        <w:rPr>
          <w:lang w:val="bg-BG"/>
        </w:rPr>
        <w:t xml:space="preserve">малка степен на приемственост в модерните правни системи. Едно незаслужено пренебрегване, което за дълги години разкъсва органичната връзка между частното и публичното право, каквато е създадена от римските юристи. </w:t>
      </w:r>
    </w:p>
    <w:p w:rsidR="006A39EE" w:rsidRPr="001B14B7" w:rsidRDefault="00DE562E" w:rsidP="00DE562E">
      <w:pPr>
        <w:ind w:firstLine="708"/>
        <w:jc w:val="both"/>
        <w:rPr>
          <w:lang w:val="bg-BG"/>
        </w:rPr>
      </w:pPr>
      <w:r w:rsidRPr="001B14B7">
        <w:rPr>
          <w:lang w:val="bg-BG"/>
        </w:rPr>
        <w:t xml:space="preserve">В тази връзка отново трябва да се върнем към </w:t>
      </w:r>
      <w:r w:rsidR="003E1DFA" w:rsidRPr="001B14B7">
        <w:rPr>
          <w:lang w:val="bg-BG"/>
        </w:rPr>
        <w:t>разграничаването на частното и публичното право според</w:t>
      </w:r>
      <w:r w:rsidR="001B14B7">
        <w:rPr>
          <w:lang w:val="bg-BG"/>
        </w:rPr>
        <w:t xml:space="preserve"> бележития класически юрист </w:t>
      </w:r>
      <w:proofErr w:type="spellStart"/>
      <w:r w:rsidR="006A39EE" w:rsidRPr="001B14B7">
        <w:rPr>
          <w:lang w:val="bg-BG"/>
        </w:rPr>
        <w:t>Улпиан</w:t>
      </w:r>
      <w:proofErr w:type="spellEnd"/>
      <w:r w:rsidR="003E1DFA" w:rsidRPr="001B14B7">
        <w:rPr>
          <w:lang w:val="bg-BG"/>
        </w:rPr>
        <w:t xml:space="preserve">, който изрично подчертава, че то се прави само за целите на по- пълното и задълбочено изучаване. Това определя и определянето на двата големи дяла на правото и тяхната систематика:  </w:t>
      </w:r>
      <w:r w:rsidR="006A39EE" w:rsidRPr="001B14B7">
        <w:rPr>
          <w:lang w:val="bg-BG"/>
        </w:rPr>
        <w:t xml:space="preserve"> </w:t>
      </w:r>
    </w:p>
    <w:tbl>
      <w:tblPr>
        <w:tblW w:w="5000" w:type="pct"/>
        <w:tblCellSpacing w:w="72" w:type="dxa"/>
        <w:tblCellMar>
          <w:left w:w="70" w:type="dxa"/>
          <w:right w:w="70" w:type="dxa"/>
        </w:tblCellMar>
        <w:tblLook w:val="0000" w:firstRow="0" w:lastRow="0" w:firstColumn="0" w:lastColumn="0" w:noHBand="0" w:noVBand="0"/>
      </w:tblPr>
      <w:tblGrid>
        <w:gridCol w:w="4643"/>
        <w:gridCol w:w="4429"/>
      </w:tblGrid>
      <w:tr w:rsidR="001B14B7" w:rsidRPr="001B14B7" w:rsidTr="006D587F">
        <w:trPr>
          <w:trHeight w:val="638"/>
          <w:tblCellSpacing w:w="72" w:type="dxa"/>
        </w:trPr>
        <w:tc>
          <w:tcPr>
            <w:tcW w:w="2440" w:type="pct"/>
            <w:tcBorders>
              <w:top w:val="nil"/>
              <w:left w:val="nil"/>
              <w:bottom w:val="nil"/>
              <w:right w:val="nil"/>
            </w:tcBorders>
          </w:tcPr>
          <w:p w:rsidR="00DE562E" w:rsidRPr="001B14B7" w:rsidRDefault="00DE562E" w:rsidP="003E1DFA">
            <w:pPr>
              <w:jc w:val="both"/>
              <w:rPr>
                <w:lang w:val="bg-BG"/>
              </w:rPr>
            </w:pPr>
            <w:r w:rsidRPr="001B14B7">
              <w:rPr>
                <w:b/>
                <w:bCs/>
                <w:lang w:val="bg-BG"/>
              </w:rPr>
              <w:t>D. 1.1.1.2 (</w:t>
            </w:r>
            <w:proofErr w:type="spellStart"/>
            <w:r w:rsidRPr="001B14B7">
              <w:rPr>
                <w:b/>
                <w:bCs/>
                <w:iCs/>
                <w:lang w:val="bg-BG"/>
              </w:rPr>
              <w:t>Ulpianus</w:t>
            </w:r>
            <w:proofErr w:type="spellEnd"/>
            <w:r w:rsidRPr="001B14B7">
              <w:rPr>
                <w:b/>
                <w:bCs/>
                <w:iCs/>
                <w:lang w:val="bg-BG"/>
              </w:rPr>
              <w:t xml:space="preserve"> </w:t>
            </w:r>
            <w:proofErr w:type="spellStart"/>
            <w:r w:rsidRPr="001B14B7">
              <w:rPr>
                <w:b/>
                <w:bCs/>
                <w:iCs/>
                <w:lang w:val="bg-BG"/>
              </w:rPr>
              <w:t>libro</w:t>
            </w:r>
            <w:proofErr w:type="spellEnd"/>
            <w:r w:rsidRPr="001B14B7">
              <w:rPr>
                <w:b/>
                <w:bCs/>
                <w:iCs/>
                <w:lang w:val="bg-BG"/>
              </w:rPr>
              <w:t xml:space="preserve"> </w:t>
            </w:r>
            <w:proofErr w:type="spellStart"/>
            <w:r w:rsidRPr="001B14B7">
              <w:rPr>
                <w:b/>
                <w:bCs/>
                <w:iCs/>
                <w:lang w:val="bg-BG"/>
              </w:rPr>
              <w:t>primo</w:t>
            </w:r>
            <w:proofErr w:type="spellEnd"/>
            <w:r w:rsidRPr="001B14B7">
              <w:rPr>
                <w:b/>
                <w:bCs/>
                <w:iCs/>
                <w:lang w:val="bg-BG"/>
              </w:rPr>
              <w:t xml:space="preserve"> </w:t>
            </w:r>
            <w:proofErr w:type="spellStart"/>
            <w:r w:rsidRPr="001B14B7">
              <w:rPr>
                <w:b/>
                <w:bCs/>
                <w:iCs/>
                <w:lang w:val="bg-BG"/>
              </w:rPr>
              <w:t>institutionum</w:t>
            </w:r>
            <w:proofErr w:type="spellEnd"/>
            <w:r w:rsidRPr="001B14B7">
              <w:rPr>
                <w:b/>
                <w:bCs/>
                <w:iCs/>
                <w:lang w:val="bg-BG"/>
              </w:rPr>
              <w:t>)</w:t>
            </w:r>
            <w:r w:rsidR="003E1DFA" w:rsidRPr="001B14B7">
              <w:rPr>
                <w:b/>
                <w:bCs/>
                <w:iCs/>
                <w:lang w:val="bg-BG"/>
              </w:rPr>
              <w:t xml:space="preserve"> </w:t>
            </w:r>
            <w:proofErr w:type="spellStart"/>
            <w:r w:rsidR="003E1DFA" w:rsidRPr="001B14B7">
              <w:rPr>
                <w:bCs/>
                <w:iCs/>
                <w:lang w:val="bg-BG"/>
              </w:rPr>
              <w:t>Huius</w:t>
            </w:r>
            <w:proofErr w:type="spellEnd"/>
            <w:r w:rsidR="003E1DFA" w:rsidRPr="001B14B7">
              <w:rPr>
                <w:bCs/>
                <w:iCs/>
                <w:lang w:val="bg-BG"/>
              </w:rPr>
              <w:t xml:space="preserve"> </w:t>
            </w:r>
            <w:proofErr w:type="spellStart"/>
            <w:r w:rsidR="003E1DFA" w:rsidRPr="001B14B7">
              <w:rPr>
                <w:bCs/>
                <w:iCs/>
                <w:lang w:val="bg-BG"/>
              </w:rPr>
              <w:t>studii</w:t>
            </w:r>
            <w:proofErr w:type="spellEnd"/>
            <w:r w:rsidR="003E1DFA" w:rsidRPr="001B14B7">
              <w:rPr>
                <w:bCs/>
                <w:iCs/>
                <w:lang w:val="bg-BG"/>
              </w:rPr>
              <w:t xml:space="preserve"> </w:t>
            </w:r>
            <w:proofErr w:type="spellStart"/>
            <w:r w:rsidR="003E1DFA" w:rsidRPr="001B14B7">
              <w:rPr>
                <w:bCs/>
                <w:iCs/>
                <w:lang w:val="bg-BG"/>
              </w:rPr>
              <w:t>duae</w:t>
            </w:r>
            <w:proofErr w:type="spellEnd"/>
            <w:r w:rsidR="003E1DFA" w:rsidRPr="001B14B7">
              <w:rPr>
                <w:bCs/>
                <w:iCs/>
                <w:lang w:val="bg-BG"/>
              </w:rPr>
              <w:t xml:space="preserve"> </w:t>
            </w:r>
            <w:proofErr w:type="spellStart"/>
            <w:r w:rsidR="003E1DFA" w:rsidRPr="001B14B7">
              <w:rPr>
                <w:bCs/>
                <w:iCs/>
                <w:lang w:val="bg-BG"/>
              </w:rPr>
              <w:t>sunt</w:t>
            </w:r>
            <w:proofErr w:type="spellEnd"/>
            <w:r w:rsidR="003E1DFA" w:rsidRPr="001B14B7">
              <w:rPr>
                <w:bCs/>
                <w:iCs/>
                <w:lang w:val="bg-BG"/>
              </w:rPr>
              <w:t xml:space="preserve"> </w:t>
            </w:r>
            <w:proofErr w:type="spellStart"/>
            <w:r w:rsidR="003E1DFA" w:rsidRPr="001B14B7">
              <w:rPr>
                <w:bCs/>
                <w:iCs/>
                <w:lang w:val="bg-BG"/>
              </w:rPr>
              <w:t>positiones</w:t>
            </w:r>
            <w:proofErr w:type="spellEnd"/>
            <w:r w:rsidR="003E1DFA" w:rsidRPr="001B14B7">
              <w:rPr>
                <w:bCs/>
                <w:iCs/>
                <w:lang w:val="bg-BG"/>
              </w:rPr>
              <w:t xml:space="preserve">, </w:t>
            </w:r>
            <w:proofErr w:type="spellStart"/>
            <w:r w:rsidR="003E1DFA" w:rsidRPr="001B14B7">
              <w:rPr>
                <w:bCs/>
                <w:iCs/>
                <w:lang w:val="bg-BG"/>
              </w:rPr>
              <w:t>publicum</w:t>
            </w:r>
            <w:proofErr w:type="spellEnd"/>
            <w:r w:rsidR="003E1DFA" w:rsidRPr="001B14B7">
              <w:rPr>
                <w:bCs/>
                <w:iCs/>
                <w:lang w:val="bg-BG"/>
              </w:rPr>
              <w:t xml:space="preserve"> </w:t>
            </w:r>
            <w:proofErr w:type="spellStart"/>
            <w:r w:rsidR="003E1DFA" w:rsidRPr="001B14B7">
              <w:rPr>
                <w:bCs/>
                <w:iCs/>
                <w:lang w:val="bg-BG"/>
              </w:rPr>
              <w:t>et</w:t>
            </w:r>
            <w:proofErr w:type="spellEnd"/>
            <w:r w:rsidR="003E1DFA" w:rsidRPr="001B14B7">
              <w:rPr>
                <w:bCs/>
                <w:iCs/>
                <w:lang w:val="bg-BG"/>
              </w:rPr>
              <w:t xml:space="preserve"> </w:t>
            </w:r>
            <w:proofErr w:type="spellStart"/>
            <w:r w:rsidR="003E1DFA" w:rsidRPr="001B14B7">
              <w:rPr>
                <w:bCs/>
                <w:iCs/>
                <w:lang w:val="bg-BG"/>
              </w:rPr>
              <w:t>privatum</w:t>
            </w:r>
            <w:proofErr w:type="spellEnd"/>
            <w:r w:rsidR="003E1DFA" w:rsidRPr="001B14B7">
              <w:rPr>
                <w:b/>
                <w:bCs/>
                <w:iCs/>
                <w:lang w:val="bg-BG"/>
              </w:rPr>
              <w:t xml:space="preserve">. </w:t>
            </w:r>
            <w:proofErr w:type="spellStart"/>
            <w:r w:rsidRPr="001B14B7">
              <w:rPr>
                <w:bCs/>
                <w:lang w:val="bg-BG"/>
              </w:rPr>
              <w:t>Publicum</w:t>
            </w:r>
            <w:proofErr w:type="spellEnd"/>
            <w:r w:rsidRPr="001B14B7">
              <w:rPr>
                <w:bCs/>
                <w:lang w:val="bg-BG"/>
              </w:rPr>
              <w:t xml:space="preserve"> </w:t>
            </w:r>
            <w:proofErr w:type="spellStart"/>
            <w:r w:rsidRPr="001B14B7">
              <w:rPr>
                <w:bCs/>
                <w:lang w:val="bg-BG"/>
              </w:rPr>
              <w:t>ius</w:t>
            </w:r>
            <w:proofErr w:type="spellEnd"/>
            <w:r w:rsidRPr="001B14B7">
              <w:rPr>
                <w:bCs/>
                <w:lang w:val="bg-BG"/>
              </w:rPr>
              <w:t xml:space="preserve"> </w:t>
            </w:r>
            <w:proofErr w:type="spellStart"/>
            <w:r w:rsidRPr="001B14B7">
              <w:rPr>
                <w:bCs/>
                <w:lang w:val="bg-BG"/>
              </w:rPr>
              <w:t>est</w:t>
            </w:r>
            <w:proofErr w:type="spellEnd"/>
            <w:r w:rsidRPr="001B14B7">
              <w:rPr>
                <w:bCs/>
                <w:lang w:val="bg-BG"/>
              </w:rPr>
              <w:t xml:space="preserve"> </w:t>
            </w:r>
            <w:proofErr w:type="spellStart"/>
            <w:r w:rsidRPr="001B14B7">
              <w:rPr>
                <w:bCs/>
                <w:lang w:val="bg-BG"/>
              </w:rPr>
              <w:t>quod</w:t>
            </w:r>
            <w:proofErr w:type="spellEnd"/>
            <w:r w:rsidRPr="001B14B7">
              <w:rPr>
                <w:bCs/>
                <w:lang w:val="bg-BG"/>
              </w:rPr>
              <w:t xml:space="preserve"> </w:t>
            </w:r>
            <w:proofErr w:type="spellStart"/>
            <w:r w:rsidRPr="001B14B7">
              <w:rPr>
                <w:bCs/>
                <w:lang w:val="bg-BG"/>
              </w:rPr>
              <w:t>ad</w:t>
            </w:r>
            <w:proofErr w:type="spellEnd"/>
            <w:r w:rsidRPr="001B14B7">
              <w:rPr>
                <w:bCs/>
                <w:lang w:val="bg-BG"/>
              </w:rPr>
              <w:t xml:space="preserve"> </w:t>
            </w:r>
            <w:proofErr w:type="spellStart"/>
            <w:r w:rsidRPr="001B14B7">
              <w:rPr>
                <w:bCs/>
                <w:lang w:val="bg-BG"/>
              </w:rPr>
              <w:t>statum</w:t>
            </w:r>
            <w:proofErr w:type="spellEnd"/>
            <w:r w:rsidRPr="001B14B7">
              <w:rPr>
                <w:bCs/>
                <w:lang w:val="bg-BG"/>
              </w:rPr>
              <w:t xml:space="preserve"> </w:t>
            </w:r>
            <w:proofErr w:type="spellStart"/>
            <w:r w:rsidRPr="001B14B7">
              <w:rPr>
                <w:bCs/>
                <w:lang w:val="bg-BG"/>
              </w:rPr>
              <w:t>rei</w:t>
            </w:r>
            <w:proofErr w:type="spellEnd"/>
            <w:r w:rsidRPr="001B14B7">
              <w:rPr>
                <w:bCs/>
                <w:lang w:val="bg-BG"/>
              </w:rPr>
              <w:t xml:space="preserve"> </w:t>
            </w:r>
            <w:proofErr w:type="spellStart"/>
            <w:r w:rsidRPr="001B14B7">
              <w:rPr>
                <w:bCs/>
                <w:lang w:val="bg-BG"/>
              </w:rPr>
              <w:t>Romanae</w:t>
            </w:r>
            <w:proofErr w:type="spellEnd"/>
            <w:r w:rsidRPr="001B14B7">
              <w:rPr>
                <w:bCs/>
                <w:lang w:val="bg-BG"/>
              </w:rPr>
              <w:t xml:space="preserve"> </w:t>
            </w:r>
            <w:proofErr w:type="spellStart"/>
            <w:r w:rsidRPr="001B14B7">
              <w:rPr>
                <w:bCs/>
                <w:lang w:val="bg-BG"/>
              </w:rPr>
              <w:t>spectat</w:t>
            </w:r>
            <w:proofErr w:type="spellEnd"/>
            <w:r w:rsidRPr="001B14B7">
              <w:rPr>
                <w:bCs/>
                <w:lang w:val="bg-BG"/>
              </w:rPr>
              <w:t xml:space="preserve">, </w:t>
            </w:r>
            <w:proofErr w:type="spellStart"/>
            <w:r w:rsidRPr="001B14B7">
              <w:rPr>
                <w:bCs/>
                <w:lang w:val="bg-BG"/>
              </w:rPr>
              <w:t>privatum</w:t>
            </w:r>
            <w:proofErr w:type="spellEnd"/>
            <w:r w:rsidRPr="001B14B7">
              <w:rPr>
                <w:bCs/>
                <w:lang w:val="bg-BG"/>
              </w:rPr>
              <w:t xml:space="preserve"> </w:t>
            </w:r>
            <w:proofErr w:type="spellStart"/>
            <w:r w:rsidRPr="001B14B7">
              <w:rPr>
                <w:bCs/>
                <w:lang w:val="bg-BG"/>
              </w:rPr>
              <w:t>quod</w:t>
            </w:r>
            <w:proofErr w:type="spellEnd"/>
            <w:r w:rsidRPr="001B14B7">
              <w:rPr>
                <w:bCs/>
                <w:lang w:val="bg-BG"/>
              </w:rPr>
              <w:t xml:space="preserve"> </w:t>
            </w:r>
            <w:proofErr w:type="spellStart"/>
            <w:r w:rsidRPr="001B14B7">
              <w:rPr>
                <w:bCs/>
                <w:lang w:val="bg-BG"/>
              </w:rPr>
              <w:t>ad</w:t>
            </w:r>
            <w:proofErr w:type="spellEnd"/>
            <w:r w:rsidRPr="001B14B7">
              <w:rPr>
                <w:bCs/>
                <w:lang w:val="bg-BG"/>
              </w:rPr>
              <w:t xml:space="preserve"> </w:t>
            </w:r>
            <w:proofErr w:type="spellStart"/>
            <w:r w:rsidRPr="001B14B7">
              <w:rPr>
                <w:bCs/>
                <w:lang w:val="bg-BG"/>
              </w:rPr>
              <w:t>singulorum</w:t>
            </w:r>
            <w:proofErr w:type="spellEnd"/>
            <w:r w:rsidRPr="001B14B7">
              <w:rPr>
                <w:bCs/>
                <w:lang w:val="bg-BG"/>
              </w:rPr>
              <w:t xml:space="preserve"> </w:t>
            </w:r>
            <w:proofErr w:type="spellStart"/>
            <w:r w:rsidRPr="001B14B7">
              <w:rPr>
                <w:bCs/>
                <w:lang w:val="bg-BG"/>
              </w:rPr>
              <w:t>utilitatem</w:t>
            </w:r>
            <w:proofErr w:type="spellEnd"/>
            <w:r w:rsidRPr="001B14B7">
              <w:rPr>
                <w:bCs/>
                <w:lang w:val="bg-BG"/>
              </w:rPr>
              <w:t xml:space="preserve">: </w:t>
            </w:r>
            <w:proofErr w:type="spellStart"/>
            <w:r w:rsidRPr="001B14B7">
              <w:rPr>
                <w:bCs/>
                <w:lang w:val="bg-BG"/>
              </w:rPr>
              <w:t>sunt</w:t>
            </w:r>
            <w:proofErr w:type="spellEnd"/>
            <w:r w:rsidRPr="001B14B7">
              <w:rPr>
                <w:bCs/>
                <w:lang w:val="bg-BG"/>
              </w:rPr>
              <w:t xml:space="preserve"> </w:t>
            </w:r>
            <w:proofErr w:type="spellStart"/>
            <w:r w:rsidRPr="001B14B7">
              <w:rPr>
                <w:bCs/>
                <w:lang w:val="bg-BG"/>
              </w:rPr>
              <w:t>enim</w:t>
            </w:r>
            <w:proofErr w:type="spellEnd"/>
            <w:r w:rsidRPr="001B14B7">
              <w:rPr>
                <w:bCs/>
                <w:lang w:val="bg-BG"/>
              </w:rPr>
              <w:t xml:space="preserve"> </w:t>
            </w:r>
            <w:proofErr w:type="spellStart"/>
            <w:r w:rsidRPr="001B14B7">
              <w:rPr>
                <w:bCs/>
                <w:lang w:val="bg-BG"/>
              </w:rPr>
              <w:t>quaedam</w:t>
            </w:r>
            <w:proofErr w:type="spellEnd"/>
            <w:r w:rsidRPr="001B14B7">
              <w:rPr>
                <w:bCs/>
                <w:lang w:val="bg-BG"/>
              </w:rPr>
              <w:t xml:space="preserve"> </w:t>
            </w:r>
            <w:proofErr w:type="spellStart"/>
            <w:r w:rsidRPr="001B14B7">
              <w:rPr>
                <w:bCs/>
                <w:lang w:val="bg-BG"/>
              </w:rPr>
              <w:t>publice</w:t>
            </w:r>
            <w:proofErr w:type="spellEnd"/>
            <w:r w:rsidRPr="001B14B7">
              <w:rPr>
                <w:bCs/>
                <w:lang w:val="bg-BG"/>
              </w:rPr>
              <w:t xml:space="preserve"> </w:t>
            </w:r>
            <w:proofErr w:type="spellStart"/>
            <w:r w:rsidRPr="001B14B7">
              <w:rPr>
                <w:bCs/>
                <w:lang w:val="bg-BG"/>
              </w:rPr>
              <w:t>utilia</w:t>
            </w:r>
            <w:proofErr w:type="spellEnd"/>
            <w:r w:rsidRPr="001B14B7">
              <w:rPr>
                <w:bCs/>
                <w:lang w:val="bg-BG"/>
              </w:rPr>
              <w:t xml:space="preserve">, </w:t>
            </w:r>
            <w:proofErr w:type="spellStart"/>
            <w:r w:rsidRPr="001B14B7">
              <w:rPr>
                <w:bCs/>
                <w:lang w:val="bg-BG"/>
              </w:rPr>
              <w:t>quaedam</w:t>
            </w:r>
            <w:proofErr w:type="spellEnd"/>
            <w:r w:rsidRPr="001B14B7">
              <w:rPr>
                <w:bCs/>
                <w:lang w:val="bg-BG"/>
              </w:rPr>
              <w:t xml:space="preserve"> </w:t>
            </w:r>
            <w:proofErr w:type="spellStart"/>
            <w:r w:rsidRPr="001B14B7">
              <w:rPr>
                <w:bCs/>
                <w:lang w:val="bg-BG"/>
              </w:rPr>
              <w:t>privatim</w:t>
            </w:r>
            <w:proofErr w:type="spellEnd"/>
            <w:r w:rsidRPr="001B14B7">
              <w:rPr>
                <w:bCs/>
                <w:lang w:val="bg-BG"/>
              </w:rPr>
              <w:t xml:space="preserve">. </w:t>
            </w:r>
            <w:proofErr w:type="spellStart"/>
            <w:r w:rsidRPr="001B14B7">
              <w:rPr>
                <w:bCs/>
                <w:lang w:val="bg-BG"/>
              </w:rPr>
              <w:t>Publicum</w:t>
            </w:r>
            <w:proofErr w:type="spellEnd"/>
            <w:r w:rsidRPr="001B14B7">
              <w:rPr>
                <w:bCs/>
                <w:lang w:val="bg-BG"/>
              </w:rPr>
              <w:t xml:space="preserve"> </w:t>
            </w:r>
            <w:proofErr w:type="spellStart"/>
            <w:r w:rsidRPr="001B14B7">
              <w:rPr>
                <w:bCs/>
                <w:lang w:val="bg-BG"/>
              </w:rPr>
              <w:t>ius</w:t>
            </w:r>
            <w:proofErr w:type="spellEnd"/>
            <w:r w:rsidRPr="001B14B7">
              <w:rPr>
                <w:bCs/>
                <w:lang w:val="bg-BG"/>
              </w:rPr>
              <w:t xml:space="preserve"> </w:t>
            </w:r>
            <w:proofErr w:type="spellStart"/>
            <w:r w:rsidRPr="001B14B7">
              <w:rPr>
                <w:bCs/>
                <w:lang w:val="bg-BG"/>
              </w:rPr>
              <w:t>in</w:t>
            </w:r>
            <w:proofErr w:type="spellEnd"/>
            <w:r w:rsidRPr="001B14B7">
              <w:rPr>
                <w:bCs/>
                <w:lang w:val="bg-BG"/>
              </w:rPr>
              <w:t xml:space="preserve"> </w:t>
            </w:r>
            <w:proofErr w:type="spellStart"/>
            <w:r w:rsidRPr="001B14B7">
              <w:rPr>
                <w:bCs/>
                <w:lang w:val="bg-BG"/>
              </w:rPr>
              <w:t>sacris</w:t>
            </w:r>
            <w:proofErr w:type="spellEnd"/>
            <w:r w:rsidRPr="001B14B7">
              <w:rPr>
                <w:bCs/>
                <w:lang w:val="bg-BG"/>
              </w:rPr>
              <w:t xml:space="preserve">, </w:t>
            </w:r>
            <w:proofErr w:type="spellStart"/>
            <w:r w:rsidRPr="001B14B7">
              <w:rPr>
                <w:bCs/>
                <w:lang w:val="bg-BG"/>
              </w:rPr>
              <w:t>in</w:t>
            </w:r>
            <w:proofErr w:type="spellEnd"/>
            <w:r w:rsidRPr="001B14B7">
              <w:rPr>
                <w:bCs/>
                <w:lang w:val="bg-BG"/>
              </w:rPr>
              <w:t xml:space="preserve"> </w:t>
            </w:r>
            <w:proofErr w:type="spellStart"/>
            <w:r w:rsidRPr="001B14B7">
              <w:rPr>
                <w:bCs/>
                <w:lang w:val="bg-BG"/>
              </w:rPr>
              <w:t>sacerdotibus</w:t>
            </w:r>
            <w:proofErr w:type="spellEnd"/>
            <w:r w:rsidRPr="001B14B7">
              <w:rPr>
                <w:bCs/>
                <w:lang w:val="bg-BG"/>
              </w:rPr>
              <w:t xml:space="preserve">, </w:t>
            </w:r>
            <w:proofErr w:type="spellStart"/>
            <w:r w:rsidRPr="001B14B7">
              <w:rPr>
                <w:bCs/>
                <w:lang w:val="bg-BG"/>
              </w:rPr>
              <w:t>in</w:t>
            </w:r>
            <w:proofErr w:type="spellEnd"/>
            <w:r w:rsidRPr="001B14B7">
              <w:rPr>
                <w:bCs/>
                <w:lang w:val="bg-BG"/>
              </w:rPr>
              <w:t xml:space="preserve"> </w:t>
            </w:r>
            <w:proofErr w:type="spellStart"/>
            <w:r w:rsidRPr="001B14B7">
              <w:rPr>
                <w:bCs/>
                <w:lang w:val="bg-BG"/>
              </w:rPr>
              <w:t>magistratibus</w:t>
            </w:r>
            <w:proofErr w:type="spellEnd"/>
            <w:r w:rsidRPr="001B14B7">
              <w:rPr>
                <w:bCs/>
                <w:lang w:val="bg-BG"/>
              </w:rPr>
              <w:t xml:space="preserve"> </w:t>
            </w:r>
            <w:proofErr w:type="spellStart"/>
            <w:r w:rsidRPr="001B14B7">
              <w:rPr>
                <w:bCs/>
                <w:lang w:val="bg-BG"/>
              </w:rPr>
              <w:t>constitit</w:t>
            </w:r>
            <w:proofErr w:type="spellEnd"/>
            <w:r w:rsidRPr="001B14B7">
              <w:rPr>
                <w:bCs/>
                <w:lang w:val="bg-BG"/>
              </w:rPr>
              <w:t xml:space="preserve">. </w:t>
            </w:r>
            <w:proofErr w:type="spellStart"/>
            <w:r w:rsidRPr="001B14B7">
              <w:rPr>
                <w:bCs/>
                <w:lang w:val="bg-BG"/>
              </w:rPr>
              <w:t>Privatum</w:t>
            </w:r>
            <w:proofErr w:type="spellEnd"/>
            <w:r w:rsidRPr="001B14B7">
              <w:rPr>
                <w:bCs/>
                <w:lang w:val="bg-BG"/>
              </w:rPr>
              <w:t xml:space="preserve"> </w:t>
            </w:r>
            <w:proofErr w:type="spellStart"/>
            <w:r w:rsidRPr="001B14B7">
              <w:rPr>
                <w:bCs/>
                <w:lang w:val="bg-BG"/>
              </w:rPr>
              <w:t>ius</w:t>
            </w:r>
            <w:proofErr w:type="spellEnd"/>
            <w:r w:rsidRPr="001B14B7">
              <w:rPr>
                <w:bCs/>
                <w:lang w:val="bg-BG"/>
              </w:rPr>
              <w:t xml:space="preserve"> </w:t>
            </w:r>
            <w:proofErr w:type="spellStart"/>
            <w:r w:rsidRPr="001B14B7">
              <w:rPr>
                <w:bCs/>
                <w:lang w:val="bg-BG"/>
              </w:rPr>
              <w:t>tripertitum</w:t>
            </w:r>
            <w:proofErr w:type="spellEnd"/>
            <w:r w:rsidRPr="001B14B7">
              <w:rPr>
                <w:bCs/>
                <w:lang w:val="bg-BG"/>
              </w:rPr>
              <w:t xml:space="preserve"> </w:t>
            </w:r>
            <w:proofErr w:type="spellStart"/>
            <w:r w:rsidRPr="001B14B7">
              <w:rPr>
                <w:bCs/>
                <w:lang w:val="bg-BG"/>
              </w:rPr>
              <w:t>est</w:t>
            </w:r>
            <w:proofErr w:type="spellEnd"/>
            <w:r w:rsidRPr="001B14B7">
              <w:rPr>
                <w:bCs/>
                <w:lang w:val="bg-BG"/>
              </w:rPr>
              <w:t xml:space="preserve">: </w:t>
            </w:r>
            <w:proofErr w:type="spellStart"/>
            <w:r w:rsidRPr="001B14B7">
              <w:rPr>
                <w:bCs/>
                <w:lang w:val="bg-BG"/>
              </w:rPr>
              <w:t>collectum</w:t>
            </w:r>
            <w:proofErr w:type="spellEnd"/>
            <w:r w:rsidRPr="001B14B7">
              <w:rPr>
                <w:bCs/>
                <w:lang w:val="bg-BG"/>
              </w:rPr>
              <w:t xml:space="preserve"> </w:t>
            </w:r>
            <w:proofErr w:type="spellStart"/>
            <w:r w:rsidRPr="001B14B7">
              <w:rPr>
                <w:bCs/>
                <w:lang w:val="bg-BG"/>
              </w:rPr>
              <w:t>etenim</w:t>
            </w:r>
            <w:proofErr w:type="spellEnd"/>
            <w:r w:rsidRPr="001B14B7">
              <w:rPr>
                <w:bCs/>
                <w:lang w:val="bg-BG"/>
              </w:rPr>
              <w:t xml:space="preserve"> </w:t>
            </w:r>
            <w:proofErr w:type="spellStart"/>
            <w:r w:rsidRPr="001B14B7">
              <w:rPr>
                <w:bCs/>
                <w:lang w:val="bg-BG"/>
              </w:rPr>
              <w:t>est</w:t>
            </w:r>
            <w:proofErr w:type="spellEnd"/>
            <w:r w:rsidRPr="001B14B7">
              <w:rPr>
                <w:bCs/>
                <w:lang w:val="bg-BG"/>
              </w:rPr>
              <w:t xml:space="preserve"> </w:t>
            </w:r>
            <w:proofErr w:type="spellStart"/>
            <w:r w:rsidRPr="001B14B7">
              <w:rPr>
                <w:bCs/>
                <w:lang w:val="bg-BG"/>
              </w:rPr>
              <w:t>ex</w:t>
            </w:r>
            <w:proofErr w:type="spellEnd"/>
            <w:r w:rsidRPr="001B14B7">
              <w:rPr>
                <w:bCs/>
                <w:lang w:val="bg-BG"/>
              </w:rPr>
              <w:t xml:space="preserve"> </w:t>
            </w:r>
            <w:proofErr w:type="spellStart"/>
            <w:r w:rsidRPr="001B14B7">
              <w:rPr>
                <w:bCs/>
                <w:lang w:val="bg-BG"/>
              </w:rPr>
              <w:t>naturalibus</w:t>
            </w:r>
            <w:proofErr w:type="spellEnd"/>
            <w:r w:rsidRPr="001B14B7">
              <w:rPr>
                <w:bCs/>
                <w:lang w:val="bg-BG"/>
              </w:rPr>
              <w:t xml:space="preserve"> </w:t>
            </w:r>
            <w:proofErr w:type="spellStart"/>
            <w:r w:rsidRPr="001B14B7">
              <w:rPr>
                <w:bCs/>
                <w:lang w:val="bg-BG"/>
              </w:rPr>
              <w:t>praeceptis</w:t>
            </w:r>
            <w:proofErr w:type="spellEnd"/>
            <w:r w:rsidRPr="001B14B7">
              <w:rPr>
                <w:bCs/>
                <w:lang w:val="bg-BG"/>
              </w:rPr>
              <w:t xml:space="preserve"> </w:t>
            </w:r>
            <w:proofErr w:type="spellStart"/>
            <w:r w:rsidRPr="001B14B7">
              <w:rPr>
                <w:bCs/>
                <w:lang w:val="bg-BG"/>
              </w:rPr>
              <w:t>aut</w:t>
            </w:r>
            <w:proofErr w:type="spellEnd"/>
            <w:r w:rsidRPr="001B14B7">
              <w:rPr>
                <w:bCs/>
                <w:lang w:val="bg-BG"/>
              </w:rPr>
              <w:t xml:space="preserve"> </w:t>
            </w:r>
            <w:proofErr w:type="spellStart"/>
            <w:r w:rsidRPr="001B14B7">
              <w:rPr>
                <w:bCs/>
                <w:lang w:val="bg-BG"/>
              </w:rPr>
              <w:t>gentium</w:t>
            </w:r>
            <w:proofErr w:type="spellEnd"/>
            <w:r w:rsidRPr="001B14B7">
              <w:rPr>
                <w:bCs/>
                <w:lang w:val="bg-BG"/>
              </w:rPr>
              <w:t xml:space="preserve"> </w:t>
            </w:r>
            <w:proofErr w:type="spellStart"/>
            <w:r w:rsidRPr="001B14B7">
              <w:rPr>
                <w:bCs/>
                <w:lang w:val="bg-BG"/>
              </w:rPr>
              <w:t>aut</w:t>
            </w:r>
            <w:proofErr w:type="spellEnd"/>
            <w:r w:rsidRPr="001B14B7">
              <w:rPr>
                <w:bCs/>
                <w:lang w:val="bg-BG"/>
              </w:rPr>
              <w:t xml:space="preserve"> </w:t>
            </w:r>
            <w:proofErr w:type="spellStart"/>
            <w:r w:rsidRPr="001B14B7">
              <w:rPr>
                <w:bCs/>
                <w:lang w:val="bg-BG"/>
              </w:rPr>
              <w:t>civilibus</w:t>
            </w:r>
            <w:proofErr w:type="spellEnd"/>
            <w:r w:rsidRPr="001B14B7">
              <w:rPr>
                <w:bCs/>
                <w:lang w:val="bg-BG"/>
              </w:rPr>
              <w:t>.</w:t>
            </w:r>
          </w:p>
        </w:tc>
        <w:tc>
          <w:tcPr>
            <w:tcW w:w="2321" w:type="pct"/>
            <w:tcBorders>
              <w:top w:val="nil"/>
              <w:left w:val="nil"/>
              <w:bottom w:val="nil"/>
              <w:right w:val="nil"/>
            </w:tcBorders>
          </w:tcPr>
          <w:p w:rsidR="00DE562E" w:rsidRPr="001B14B7" w:rsidRDefault="00DE562E" w:rsidP="00DE562E">
            <w:pPr>
              <w:jc w:val="both"/>
              <w:rPr>
                <w:bCs/>
                <w:iCs/>
                <w:lang w:val="bg-BG"/>
              </w:rPr>
            </w:pPr>
            <w:proofErr w:type="spellStart"/>
            <w:r w:rsidRPr="001B14B7">
              <w:rPr>
                <w:b/>
                <w:bCs/>
                <w:iCs/>
                <w:lang w:val="bg-BG"/>
              </w:rPr>
              <w:t>Дигести</w:t>
            </w:r>
            <w:proofErr w:type="spellEnd"/>
            <w:r w:rsidRPr="001B14B7">
              <w:rPr>
                <w:b/>
                <w:bCs/>
                <w:iCs/>
                <w:lang w:val="bg-BG"/>
              </w:rPr>
              <w:t xml:space="preserve"> 1.1.1.2 (</w:t>
            </w:r>
            <w:proofErr w:type="spellStart"/>
            <w:r w:rsidRPr="001B14B7">
              <w:rPr>
                <w:b/>
                <w:bCs/>
                <w:iCs/>
                <w:lang w:val="bg-BG"/>
              </w:rPr>
              <w:t>Улпиан</w:t>
            </w:r>
            <w:proofErr w:type="spellEnd"/>
            <w:r w:rsidRPr="001B14B7">
              <w:rPr>
                <w:b/>
                <w:bCs/>
                <w:iCs/>
                <w:lang w:val="bg-BG"/>
              </w:rPr>
              <w:t xml:space="preserve"> в книга І на Институциите)</w:t>
            </w:r>
            <w:r w:rsidRPr="001B14B7">
              <w:rPr>
                <w:iCs/>
                <w:lang w:val="bg-BG"/>
              </w:rPr>
              <w:t xml:space="preserve"> </w:t>
            </w:r>
            <w:r w:rsidR="003E1DFA" w:rsidRPr="001B14B7">
              <w:rPr>
                <w:iCs/>
                <w:lang w:val="bg-BG"/>
              </w:rPr>
              <w:t xml:space="preserve">Това изучаване е от две позиции- публична и частна.  </w:t>
            </w:r>
            <w:r w:rsidRPr="001B14B7">
              <w:rPr>
                <w:bCs/>
                <w:iCs/>
                <w:lang w:val="bg-BG"/>
              </w:rPr>
              <w:t>Публично право е това, което се отнася до статуса на римската държава, частно – това, което е от полза за частните лица: защото едното е от публична, а другото от частна полза. Публичното право се състои в предписания относно култа, свещенослужителите и магистратите. Частното право е съставено от три части: то е събрано от предписанията на естественото право, правото на народите и цивилното право.</w:t>
            </w:r>
          </w:p>
        </w:tc>
      </w:tr>
    </w:tbl>
    <w:p w:rsidR="001B14B7" w:rsidRDefault="003E1DFA" w:rsidP="0013236A">
      <w:pPr>
        <w:ind w:firstLine="708"/>
        <w:jc w:val="both"/>
        <w:rPr>
          <w:lang w:val="bg-BG"/>
        </w:rPr>
      </w:pPr>
      <w:r w:rsidRPr="001B14B7">
        <w:rPr>
          <w:lang w:val="bg-BG"/>
        </w:rPr>
        <w:t xml:space="preserve">В настоящата статия ще се спра на един също малко познат аспект на определянето на публичното право чрез предметния му обхват. Според </w:t>
      </w:r>
      <w:proofErr w:type="spellStart"/>
      <w:r w:rsidRPr="001B14B7">
        <w:rPr>
          <w:lang w:val="bg-BG"/>
        </w:rPr>
        <w:t>Улпиан</w:t>
      </w:r>
      <w:proofErr w:type="spellEnd"/>
      <w:r w:rsidRPr="001B14B7">
        <w:rPr>
          <w:lang w:val="bg-BG"/>
        </w:rPr>
        <w:t xml:space="preserve"> публичното право е съставено от предписания както със сакрален, така и със светски характер.</w:t>
      </w:r>
      <w:r w:rsidR="0013236A" w:rsidRPr="001B14B7">
        <w:rPr>
          <w:lang w:val="bg-BG"/>
        </w:rPr>
        <w:t xml:space="preserve"> </w:t>
      </w:r>
      <w:r w:rsidRPr="001B14B7">
        <w:rPr>
          <w:lang w:val="bg-BG"/>
        </w:rPr>
        <w:t>Сакралното, напълно естествено за всички древни народи, е проникнало цялостно в обичаите и от там- в правото. Съществува и обратн</w:t>
      </w:r>
      <w:r w:rsidR="0013236A" w:rsidRPr="001B14B7">
        <w:rPr>
          <w:lang w:val="bg-BG"/>
        </w:rPr>
        <w:t>ото взаимодействие- превръщането</w:t>
      </w:r>
      <w:r w:rsidRPr="001B14B7">
        <w:rPr>
          <w:lang w:val="bg-BG"/>
        </w:rPr>
        <w:t xml:space="preserve"> на сакралните предписания в част от римския конституционен порядък- от самото създаване на римската държава в средата на VІІІ в. пр. Хр. до </w:t>
      </w:r>
      <w:proofErr w:type="spellStart"/>
      <w:r w:rsidRPr="001B14B7">
        <w:rPr>
          <w:lang w:val="bg-BG"/>
        </w:rPr>
        <w:t>Юстиниановата</w:t>
      </w:r>
      <w:proofErr w:type="spellEnd"/>
      <w:r w:rsidRPr="001B14B7">
        <w:rPr>
          <w:lang w:val="bg-BG"/>
        </w:rPr>
        <w:t xml:space="preserve"> епоха през VІ в. сл. Хр. </w:t>
      </w:r>
    </w:p>
    <w:p w:rsidR="001B14B7" w:rsidRDefault="001B14B7" w:rsidP="0013236A">
      <w:pPr>
        <w:ind w:firstLine="708"/>
        <w:jc w:val="both"/>
        <w:rPr>
          <w:lang w:val="bg-BG"/>
        </w:rPr>
      </w:pPr>
    </w:p>
    <w:p w:rsidR="0013236A" w:rsidRPr="001B14B7" w:rsidRDefault="003E1DFA" w:rsidP="0013236A">
      <w:pPr>
        <w:ind w:firstLine="708"/>
        <w:jc w:val="both"/>
        <w:rPr>
          <w:lang w:val="bg-BG"/>
        </w:rPr>
      </w:pPr>
      <w:r w:rsidRPr="001B14B7">
        <w:rPr>
          <w:lang w:val="bg-BG"/>
        </w:rPr>
        <w:lastRenderedPageBreak/>
        <w:t>Така между двата полюса на ур</w:t>
      </w:r>
      <w:r w:rsidR="0013236A" w:rsidRPr="001B14B7">
        <w:rPr>
          <w:lang w:val="bg-BG"/>
        </w:rPr>
        <w:t>едбата относно божествените и чо</w:t>
      </w:r>
      <w:r w:rsidRPr="001B14B7">
        <w:rPr>
          <w:lang w:val="bg-BG"/>
        </w:rPr>
        <w:t>вешките дела</w:t>
      </w:r>
      <w:r w:rsidR="0013236A" w:rsidRPr="001B14B7">
        <w:rPr>
          <w:lang w:val="bg-BG"/>
        </w:rPr>
        <w:t xml:space="preserve"> се поставят като своеобразна трансмисия предписанията относно жреците- номинирането им, техните функции и действия, които са както с религиозен, така и с политически характер и обединяват сакралното и светското в името на нормалното съжителство между хората и просперитета на тяхната държава.  В</w:t>
      </w:r>
      <w:r w:rsidR="006A39EE" w:rsidRPr="001B14B7">
        <w:rPr>
          <w:lang w:val="bg-BG"/>
        </w:rPr>
        <w:t xml:space="preserve"> тези три области</w:t>
      </w:r>
      <w:r w:rsidR="0013236A" w:rsidRPr="001B14B7">
        <w:rPr>
          <w:lang w:val="bg-BG"/>
        </w:rPr>
        <w:t xml:space="preserve"> (ритуали, жреци и магистрати)</w:t>
      </w:r>
      <w:r w:rsidR="006A39EE" w:rsidRPr="001B14B7">
        <w:rPr>
          <w:lang w:val="bg-BG"/>
        </w:rPr>
        <w:t xml:space="preserve">, обхванати от римското понятие за </w:t>
      </w:r>
      <w:proofErr w:type="spellStart"/>
      <w:r w:rsidR="006A39EE" w:rsidRPr="001B14B7">
        <w:rPr>
          <w:lang w:val="bg-BG"/>
        </w:rPr>
        <w:t>ius</w:t>
      </w:r>
      <w:proofErr w:type="spellEnd"/>
      <w:r w:rsidR="006A39EE" w:rsidRPr="001B14B7">
        <w:rPr>
          <w:lang w:val="bg-BG"/>
        </w:rPr>
        <w:t xml:space="preserve">, което е едновременно свързано както с божественото, така и с човешкото начало и терминологично, и </w:t>
      </w:r>
      <w:proofErr w:type="spellStart"/>
      <w:r w:rsidR="006A39EE" w:rsidRPr="001B14B7">
        <w:rPr>
          <w:lang w:val="bg-BG"/>
        </w:rPr>
        <w:t>субстанциално</w:t>
      </w:r>
      <w:proofErr w:type="spellEnd"/>
      <w:r w:rsidR="006A39EE" w:rsidRPr="001B14B7">
        <w:rPr>
          <w:lang w:val="bg-BG"/>
        </w:rPr>
        <w:t xml:space="preserve">, има така преплетени взаимовръзки, че е трудно да се </w:t>
      </w:r>
      <w:proofErr w:type="spellStart"/>
      <w:r w:rsidR="006A39EE" w:rsidRPr="001B14B7">
        <w:rPr>
          <w:lang w:val="bg-BG"/>
        </w:rPr>
        <w:t>отграничи</w:t>
      </w:r>
      <w:proofErr w:type="spellEnd"/>
      <w:r w:rsidR="006A39EE" w:rsidRPr="001B14B7">
        <w:rPr>
          <w:lang w:val="bg-BG"/>
        </w:rPr>
        <w:t xml:space="preserve"> само религиозна или само светска компонента. </w:t>
      </w:r>
    </w:p>
    <w:p w:rsidR="006A39EE" w:rsidRPr="001B14B7" w:rsidRDefault="0013236A" w:rsidP="0013236A">
      <w:pPr>
        <w:ind w:firstLine="708"/>
        <w:jc w:val="both"/>
        <w:rPr>
          <w:lang w:val="bg-BG"/>
        </w:rPr>
      </w:pPr>
      <w:r w:rsidRPr="001B14B7">
        <w:rPr>
          <w:lang w:val="bg-BG"/>
        </w:rPr>
        <w:t xml:space="preserve">Изследователите на римското публично право считат, че фундаментът на за изучаването му е концепцията за </w:t>
      </w:r>
      <w:proofErr w:type="spellStart"/>
      <w:r w:rsidRPr="001B14B7">
        <w:rPr>
          <w:lang w:val="bg-BG"/>
        </w:rPr>
        <w:t>pax</w:t>
      </w:r>
      <w:proofErr w:type="spellEnd"/>
      <w:r w:rsidRPr="001B14B7">
        <w:rPr>
          <w:lang w:val="bg-BG"/>
        </w:rPr>
        <w:t xml:space="preserve"> </w:t>
      </w:r>
      <w:proofErr w:type="spellStart"/>
      <w:r w:rsidRPr="001B14B7">
        <w:rPr>
          <w:lang w:val="bg-BG"/>
        </w:rPr>
        <w:t>deorum</w:t>
      </w:r>
      <w:proofErr w:type="spellEnd"/>
      <w:r w:rsidRPr="001B14B7">
        <w:rPr>
          <w:lang w:val="bg-BG"/>
        </w:rPr>
        <w:t xml:space="preserve">, разбирано като </w:t>
      </w:r>
      <w:r w:rsidR="006A39EE" w:rsidRPr="001B14B7">
        <w:rPr>
          <w:lang w:val="bg-BG"/>
        </w:rPr>
        <w:t xml:space="preserve"> мирно съжителство </w:t>
      </w:r>
      <w:r w:rsidRPr="001B14B7">
        <w:rPr>
          <w:lang w:val="bg-BG"/>
        </w:rPr>
        <w:t xml:space="preserve">между хора и божества. Тя въплъщава основната </w:t>
      </w:r>
      <w:r w:rsidR="006A39EE" w:rsidRPr="001B14B7">
        <w:rPr>
          <w:lang w:val="bg-BG"/>
        </w:rPr>
        <w:t>релация, п</w:t>
      </w:r>
      <w:r w:rsidRPr="001B14B7">
        <w:rPr>
          <w:lang w:val="bg-BG"/>
        </w:rPr>
        <w:t xml:space="preserve">ри която </w:t>
      </w:r>
      <w:r w:rsidR="006A39EE" w:rsidRPr="001B14B7">
        <w:rPr>
          <w:lang w:val="bg-BG"/>
        </w:rPr>
        <w:t>жреците съдействат на магистратите при изпълнение на функциите им, самите магистрати тълкуват божествената воля и предзнаменованията, а сакралното право детерминира границите на осъществяване на светското право, като в редица случаи светски и сакрални санкции съжителстват и взаимно се допълват. Това е една от особеностите на</w:t>
      </w:r>
      <w:r w:rsidR="000E0633" w:rsidRPr="001B14B7">
        <w:rPr>
          <w:lang w:val="bg-BG"/>
        </w:rPr>
        <w:t xml:space="preserve"> </w:t>
      </w:r>
      <w:r w:rsidR="006A39EE" w:rsidRPr="001B14B7">
        <w:rPr>
          <w:lang w:val="bg-BG"/>
        </w:rPr>
        <w:t xml:space="preserve">правната и религиозна система на Древния Рим, която трябва да се познава и в социален, и в политически, и във философски план, за да може да се разбере именно посочената от </w:t>
      </w:r>
      <w:proofErr w:type="spellStart"/>
      <w:r w:rsidR="006A39EE" w:rsidRPr="001B14B7">
        <w:rPr>
          <w:lang w:val="bg-BG"/>
        </w:rPr>
        <w:t>Улпиан</w:t>
      </w:r>
      <w:proofErr w:type="spellEnd"/>
      <w:r w:rsidR="006A39EE" w:rsidRPr="001B14B7">
        <w:rPr>
          <w:lang w:val="bg-BG"/>
        </w:rPr>
        <w:t xml:space="preserve"> систематика. </w:t>
      </w:r>
    </w:p>
    <w:p w:rsidR="006D290D" w:rsidRPr="001B14B7" w:rsidRDefault="000E0633" w:rsidP="000E0633">
      <w:pPr>
        <w:pStyle w:val="ListParagraph"/>
        <w:ind w:left="0"/>
        <w:jc w:val="both"/>
        <w:rPr>
          <w:b/>
          <w:lang w:val="bg-BG"/>
        </w:rPr>
      </w:pPr>
      <w:r w:rsidRPr="001B14B7">
        <w:rPr>
          <w:lang w:val="bg-BG"/>
        </w:rPr>
        <w:tab/>
      </w:r>
    </w:p>
    <w:p w:rsidR="008147FD" w:rsidRPr="001B14B7" w:rsidRDefault="008147FD" w:rsidP="008147FD">
      <w:pPr>
        <w:pStyle w:val="ListParagraph"/>
        <w:ind w:left="1068"/>
        <w:jc w:val="both"/>
        <w:rPr>
          <w:b/>
          <w:lang w:val="bg-BG"/>
        </w:rPr>
      </w:pPr>
    </w:p>
    <w:p w:rsidR="001B3CE6" w:rsidRPr="001B14B7" w:rsidRDefault="008147FD" w:rsidP="000E0633">
      <w:pPr>
        <w:pStyle w:val="ListParagraph"/>
        <w:numPr>
          <w:ilvl w:val="0"/>
          <w:numId w:val="6"/>
        </w:numPr>
        <w:jc w:val="both"/>
        <w:rPr>
          <w:b/>
          <w:lang w:val="bg-BG"/>
        </w:rPr>
      </w:pPr>
      <w:r w:rsidRPr="001B14B7">
        <w:rPr>
          <w:b/>
          <w:lang w:val="bg-BG"/>
        </w:rPr>
        <w:t xml:space="preserve">Същност на концепцията за </w:t>
      </w:r>
      <w:proofErr w:type="spellStart"/>
      <w:r w:rsidRPr="001B14B7">
        <w:rPr>
          <w:b/>
          <w:lang w:val="bg-BG"/>
        </w:rPr>
        <w:t>pax</w:t>
      </w:r>
      <w:proofErr w:type="spellEnd"/>
      <w:r w:rsidRPr="001B14B7">
        <w:rPr>
          <w:b/>
          <w:lang w:val="bg-BG"/>
        </w:rPr>
        <w:t xml:space="preserve"> </w:t>
      </w:r>
      <w:proofErr w:type="spellStart"/>
      <w:r w:rsidRPr="001B14B7">
        <w:rPr>
          <w:b/>
          <w:lang w:val="bg-BG"/>
        </w:rPr>
        <w:t>deorum</w:t>
      </w:r>
      <w:proofErr w:type="spellEnd"/>
    </w:p>
    <w:p w:rsidR="008147FD" w:rsidRPr="001B14B7" w:rsidRDefault="008147FD" w:rsidP="008147FD">
      <w:pPr>
        <w:pStyle w:val="ListParagraph"/>
        <w:ind w:left="1068"/>
        <w:jc w:val="both"/>
        <w:rPr>
          <w:b/>
          <w:lang w:val="bg-BG"/>
        </w:rPr>
      </w:pPr>
    </w:p>
    <w:p w:rsidR="001B3CE6" w:rsidRPr="001B14B7" w:rsidRDefault="00044781" w:rsidP="006D290D">
      <w:pPr>
        <w:ind w:firstLine="708"/>
        <w:jc w:val="both"/>
        <w:rPr>
          <w:lang w:val="bg-BG"/>
        </w:rPr>
      </w:pPr>
      <w:r w:rsidRPr="001B14B7">
        <w:rPr>
          <w:lang w:val="bg-BG"/>
        </w:rPr>
        <w:t>В забележителното си съчинение</w:t>
      </w:r>
      <w:r w:rsidR="000034F5" w:rsidRPr="001B14B7">
        <w:rPr>
          <w:lang w:val="bg-BG"/>
        </w:rPr>
        <w:t xml:space="preserve"> </w:t>
      </w:r>
      <w:r w:rsidR="008147FD" w:rsidRPr="001B14B7">
        <w:rPr>
          <w:lang w:val="bg-BG"/>
        </w:rPr>
        <w:t>„</w:t>
      </w:r>
      <w:r w:rsidRPr="001B14B7">
        <w:rPr>
          <w:lang w:val="bg-BG"/>
        </w:rPr>
        <w:t xml:space="preserve">Духът на римското </w:t>
      </w:r>
      <w:r w:rsidR="000034F5" w:rsidRPr="001B14B7">
        <w:rPr>
          <w:lang w:val="bg-BG"/>
        </w:rPr>
        <w:t xml:space="preserve">право“ Рудолф фон </w:t>
      </w:r>
      <w:proofErr w:type="spellStart"/>
      <w:r w:rsidR="000034F5" w:rsidRPr="001B14B7">
        <w:rPr>
          <w:lang w:val="bg-BG"/>
        </w:rPr>
        <w:t>Йеринг</w:t>
      </w:r>
      <w:proofErr w:type="spellEnd"/>
      <w:r w:rsidR="000034F5" w:rsidRPr="001B14B7">
        <w:rPr>
          <w:lang w:val="bg-BG"/>
        </w:rPr>
        <w:t xml:space="preserve"> пише</w:t>
      </w:r>
      <w:r w:rsidRPr="001B14B7">
        <w:rPr>
          <w:lang w:val="bg-BG"/>
        </w:rPr>
        <w:t xml:space="preserve">, че римляните още в началото на своята държавност носят в себе си антитезата на </w:t>
      </w:r>
      <w:proofErr w:type="spellStart"/>
      <w:r w:rsidRPr="001B14B7">
        <w:rPr>
          <w:lang w:val="en-US"/>
        </w:rPr>
        <w:t>ius</w:t>
      </w:r>
      <w:proofErr w:type="spellEnd"/>
      <w:r w:rsidRPr="001B14B7">
        <w:rPr>
          <w:lang w:val="bg-BG"/>
        </w:rPr>
        <w:t xml:space="preserve"> и </w:t>
      </w:r>
      <w:proofErr w:type="spellStart"/>
      <w:r w:rsidRPr="001B14B7">
        <w:rPr>
          <w:lang w:val="en-US"/>
        </w:rPr>
        <w:t>fas</w:t>
      </w:r>
      <w:proofErr w:type="spellEnd"/>
      <w:r w:rsidRPr="001B14B7">
        <w:rPr>
          <w:lang w:val="bg-BG"/>
        </w:rPr>
        <w:t xml:space="preserve">, като религиозното при тях все пак има правен аспект, то също е  право, съществуващо наред с частното и публичното право </w:t>
      </w:r>
      <w:r w:rsidRPr="001B14B7">
        <w:rPr>
          <w:rStyle w:val="FootnoteReference"/>
          <w:lang w:val="bg-BG"/>
        </w:rPr>
        <w:footnoteReference w:id="2"/>
      </w:r>
      <w:r w:rsidR="00E15679" w:rsidRPr="001B14B7">
        <w:rPr>
          <w:lang w:val="bg-BG"/>
        </w:rPr>
        <w:t>.</w:t>
      </w:r>
    </w:p>
    <w:p w:rsidR="00E15679" w:rsidRPr="001B14B7" w:rsidRDefault="00E15679" w:rsidP="00E15679">
      <w:pPr>
        <w:jc w:val="both"/>
        <w:rPr>
          <w:lang w:val="bg-BG"/>
        </w:rPr>
      </w:pPr>
      <w:r w:rsidRPr="001B14B7">
        <w:rPr>
          <w:lang w:val="bg-BG"/>
        </w:rPr>
        <w:tab/>
        <w:t xml:space="preserve">Връзката между римляните и религията е </w:t>
      </w:r>
      <w:proofErr w:type="spellStart"/>
      <w:r w:rsidRPr="001B14B7">
        <w:rPr>
          <w:lang w:val="bg-BG"/>
        </w:rPr>
        <w:t>субстанциална</w:t>
      </w:r>
      <w:proofErr w:type="spellEnd"/>
      <w:r w:rsidRPr="001B14B7">
        <w:rPr>
          <w:lang w:val="bg-BG"/>
        </w:rPr>
        <w:t xml:space="preserve">, вътрешно присъща и ненакърнима през цялото съществуване на римската държава- както в езическия, така и в християнския период. </w:t>
      </w:r>
    </w:p>
    <w:p w:rsidR="00E14B9D" w:rsidRPr="001B14B7" w:rsidRDefault="00E15679" w:rsidP="00957006">
      <w:pPr>
        <w:ind w:firstLine="708"/>
        <w:jc w:val="both"/>
        <w:rPr>
          <w:lang w:val="bg-BG"/>
        </w:rPr>
      </w:pPr>
      <w:r w:rsidRPr="001B14B7">
        <w:rPr>
          <w:lang w:val="bg-BG"/>
        </w:rPr>
        <w:t xml:space="preserve">Цицерон съчинението си </w:t>
      </w:r>
      <w:r w:rsidR="000034F5" w:rsidRPr="001B14B7">
        <w:rPr>
          <w:lang w:val="bg-BG"/>
        </w:rPr>
        <w:t>относно същността на боговете (</w:t>
      </w:r>
      <w:r w:rsidRPr="001B14B7">
        <w:rPr>
          <w:lang w:val="en-US"/>
        </w:rPr>
        <w:t>De</w:t>
      </w:r>
      <w:r w:rsidRPr="001B14B7">
        <w:rPr>
          <w:lang w:val="bg-BG"/>
        </w:rPr>
        <w:t xml:space="preserve"> </w:t>
      </w:r>
      <w:proofErr w:type="spellStart"/>
      <w:r w:rsidRPr="001B14B7">
        <w:rPr>
          <w:lang w:val="en-US"/>
        </w:rPr>
        <w:t>natura</w:t>
      </w:r>
      <w:proofErr w:type="spellEnd"/>
      <w:r w:rsidRPr="001B14B7">
        <w:rPr>
          <w:lang w:val="bg-BG"/>
        </w:rPr>
        <w:t xml:space="preserve"> </w:t>
      </w:r>
      <w:proofErr w:type="spellStart"/>
      <w:r w:rsidRPr="001B14B7">
        <w:rPr>
          <w:lang w:val="en-US"/>
        </w:rPr>
        <w:t>Deorum</w:t>
      </w:r>
      <w:proofErr w:type="spellEnd"/>
      <w:r w:rsidR="00957006" w:rsidRPr="001B14B7">
        <w:rPr>
          <w:lang w:val="bg-BG"/>
        </w:rPr>
        <w:t>) отбелязва, че  Рим дължи своето вел</w:t>
      </w:r>
      <w:r w:rsidR="000E0633" w:rsidRPr="001B14B7">
        <w:rPr>
          <w:lang w:val="bg-BG"/>
        </w:rPr>
        <w:t xml:space="preserve">ичие на своите военачалници и </w:t>
      </w:r>
      <w:proofErr w:type="spellStart"/>
      <w:r w:rsidR="000E0633" w:rsidRPr="001B14B7">
        <w:rPr>
          <w:lang w:val="bg-BG"/>
        </w:rPr>
        <w:t>вó</w:t>
      </w:r>
      <w:r w:rsidR="00957006" w:rsidRPr="001B14B7">
        <w:rPr>
          <w:lang w:val="bg-BG"/>
        </w:rPr>
        <w:t>йни</w:t>
      </w:r>
      <w:proofErr w:type="spellEnd"/>
      <w:r w:rsidR="00957006" w:rsidRPr="001B14B7">
        <w:rPr>
          <w:lang w:val="bg-BG"/>
        </w:rPr>
        <w:t>, които следват религията. И ако трябва да се сравни римският народ с някой друг, това, което го отличава, са неговите ревностни вярвания и неговата отличителна почит към боговете</w:t>
      </w:r>
      <w:r w:rsidR="00957006" w:rsidRPr="001B14B7">
        <w:rPr>
          <w:rStyle w:val="FootnoteReference"/>
          <w:lang w:val="bg-BG"/>
        </w:rPr>
        <w:footnoteReference w:id="3"/>
      </w:r>
      <w:r w:rsidR="00957006" w:rsidRPr="001B14B7">
        <w:rPr>
          <w:lang w:val="bg-BG"/>
        </w:rPr>
        <w:t xml:space="preserve">. В друго свое съчинение </w:t>
      </w:r>
      <w:r w:rsidR="000E0633" w:rsidRPr="001B14B7">
        <w:rPr>
          <w:lang w:val="bg-BG"/>
        </w:rPr>
        <w:t xml:space="preserve">той </w:t>
      </w:r>
      <w:r w:rsidR="00957006" w:rsidRPr="001B14B7">
        <w:rPr>
          <w:lang w:val="bg-BG"/>
        </w:rPr>
        <w:t>поддържа, че боговете със своята власт  и благоскл</w:t>
      </w:r>
      <w:r w:rsidR="000E0633" w:rsidRPr="001B14B7">
        <w:rPr>
          <w:lang w:val="bg-BG"/>
        </w:rPr>
        <w:t>онност съпътстват раждането, раз</w:t>
      </w:r>
      <w:r w:rsidR="00957006" w:rsidRPr="001B14B7">
        <w:rPr>
          <w:lang w:val="bg-BG"/>
        </w:rPr>
        <w:t xml:space="preserve">витието и запазването на римската държава. И ако римляните не могат да се мерят по многобройност с испанците, по храброст- с галите, по ловкост и лукавост- с </w:t>
      </w:r>
      <w:proofErr w:type="spellStart"/>
      <w:r w:rsidR="00957006" w:rsidRPr="001B14B7">
        <w:rPr>
          <w:lang w:val="bg-BG"/>
        </w:rPr>
        <w:t>картагенците</w:t>
      </w:r>
      <w:proofErr w:type="spellEnd"/>
      <w:r w:rsidR="00957006" w:rsidRPr="001B14B7">
        <w:rPr>
          <w:lang w:val="bg-BG"/>
        </w:rPr>
        <w:t xml:space="preserve">, по култура и изкуства- с гърците, то те имат особено отношение към религията и особена мъдрост, за да разбират, че божествения промисъл е над всичко и </w:t>
      </w:r>
      <w:r w:rsidR="00E14B9D" w:rsidRPr="001B14B7">
        <w:rPr>
          <w:lang w:val="bg-BG"/>
        </w:rPr>
        <w:t>това те могат да предадат на всички народи</w:t>
      </w:r>
      <w:r w:rsidR="00957006" w:rsidRPr="001B14B7">
        <w:rPr>
          <w:lang w:val="bg-BG"/>
        </w:rPr>
        <w:t xml:space="preserve">  </w:t>
      </w:r>
      <w:r w:rsidR="00957006" w:rsidRPr="001B14B7">
        <w:rPr>
          <w:rStyle w:val="FootnoteReference"/>
          <w:lang w:val="bg-BG"/>
        </w:rPr>
        <w:footnoteReference w:id="4"/>
      </w:r>
      <w:r w:rsidR="00E14B9D" w:rsidRPr="001B14B7">
        <w:rPr>
          <w:lang w:val="bg-BG"/>
        </w:rPr>
        <w:t xml:space="preserve">. </w:t>
      </w:r>
    </w:p>
    <w:p w:rsidR="00957006" w:rsidRPr="001B14B7" w:rsidRDefault="00E14B9D" w:rsidP="00E14B9D">
      <w:pPr>
        <w:ind w:firstLine="708"/>
        <w:jc w:val="both"/>
        <w:rPr>
          <w:lang w:val="bg-BG"/>
        </w:rPr>
      </w:pPr>
      <w:r w:rsidRPr="001B14B7">
        <w:rPr>
          <w:lang w:val="bg-BG"/>
        </w:rPr>
        <w:lastRenderedPageBreak/>
        <w:t>Оратор, юрист, философ, Цицерон е преди всичко римлянин.</w:t>
      </w:r>
      <w:r w:rsidR="001B14B7">
        <w:rPr>
          <w:lang w:val="bg-BG"/>
        </w:rPr>
        <w:t xml:space="preserve"> Но два века преди него Полибий</w:t>
      </w:r>
      <w:r w:rsidRPr="001B14B7">
        <w:rPr>
          <w:rStyle w:val="FootnoteReference"/>
          <w:lang w:val="bg-BG"/>
        </w:rPr>
        <w:footnoteReference w:id="5"/>
      </w:r>
      <w:r w:rsidRPr="001B14B7">
        <w:rPr>
          <w:lang w:val="bg-BG"/>
        </w:rPr>
        <w:t xml:space="preserve">, преценявайки като чужденец, </w:t>
      </w:r>
      <w:r w:rsidR="000E0633" w:rsidRPr="001B14B7">
        <w:rPr>
          <w:lang w:val="bg-BG"/>
        </w:rPr>
        <w:t xml:space="preserve">също </w:t>
      </w:r>
      <w:r w:rsidRPr="001B14B7">
        <w:rPr>
          <w:lang w:val="bg-BG"/>
        </w:rPr>
        <w:t xml:space="preserve">подчертава, че религията има изключително място в живота на римляните и се намира на върха на тяхната ценностна пирамида. Той смята, че върховенството на Рим не се дължи на особената сила на неговите богове, а на особено стриктното, внимателно и пълно подчинение на римляните на религиозните предписания и изпълнението на религиозните задължения. Това, съчетано с ненадминатия дух към порядък и право, е в основата на римската държавност, успяла да се наложи над целия цивилизован свят в края на Античността. Римляните са едновременно вярващи и юристи, дори в ежедневието им правните и религиозните предписания са неразривно свързани, а на </w:t>
      </w:r>
      <w:proofErr w:type="spellStart"/>
      <w:r w:rsidRPr="001B14B7">
        <w:rPr>
          <w:lang w:val="bg-BG"/>
        </w:rPr>
        <w:t>публичноправно</w:t>
      </w:r>
      <w:proofErr w:type="spellEnd"/>
      <w:r w:rsidRPr="001B14B7">
        <w:rPr>
          <w:lang w:val="bg-BG"/>
        </w:rPr>
        <w:t xml:space="preserve"> ниво това е още по- осезаемо и с по- голямо значение. </w:t>
      </w:r>
    </w:p>
    <w:p w:rsidR="006D290D" w:rsidRPr="001B14B7" w:rsidRDefault="006D290D" w:rsidP="006D290D">
      <w:pPr>
        <w:ind w:firstLine="708"/>
        <w:jc w:val="both"/>
        <w:rPr>
          <w:lang w:val="bg-BG"/>
        </w:rPr>
      </w:pPr>
      <w:r w:rsidRPr="001B14B7">
        <w:rPr>
          <w:lang w:val="bg-BG"/>
        </w:rPr>
        <w:t>В основата на римската религия</w:t>
      </w:r>
      <w:r w:rsidR="002332FD" w:rsidRPr="001B14B7">
        <w:rPr>
          <w:lang w:val="bg-BG"/>
        </w:rPr>
        <w:t xml:space="preserve"> и на римската държавност</w:t>
      </w:r>
      <w:r w:rsidRPr="001B14B7">
        <w:rPr>
          <w:lang w:val="bg-BG"/>
        </w:rPr>
        <w:t xml:space="preserve"> стои концепцията за мирното съжителство между божествата и хората (</w:t>
      </w:r>
      <w:r w:rsidRPr="001B14B7">
        <w:rPr>
          <w:lang w:val="fr-FR"/>
        </w:rPr>
        <w:t>pax</w:t>
      </w:r>
      <w:r w:rsidRPr="001B14B7">
        <w:t xml:space="preserve"> </w:t>
      </w:r>
      <w:proofErr w:type="spellStart"/>
      <w:r w:rsidRPr="001B14B7">
        <w:rPr>
          <w:lang w:val="fr-FR"/>
        </w:rPr>
        <w:t>deorum</w:t>
      </w:r>
      <w:proofErr w:type="spellEnd"/>
      <w:r w:rsidRPr="001B14B7">
        <w:rPr>
          <w:lang w:val="bg-BG"/>
        </w:rPr>
        <w:t>)</w:t>
      </w:r>
      <w:r w:rsidRPr="001B14B7">
        <w:rPr>
          <w:vertAlign w:val="superscript"/>
          <w:lang w:val="bg-BG"/>
        </w:rPr>
        <w:footnoteReference w:id="6"/>
      </w:r>
      <w:r w:rsidRPr="001B14B7">
        <w:rPr>
          <w:lang w:val="bg-BG"/>
        </w:rPr>
        <w:t>. Господства възгледът, че всяко божество е миролюбиво настроено и оказва своята закрила на римляните, ако те спазват моралните и религиозни предписания, обобщени във т.нар. „божествено право” (</w:t>
      </w:r>
      <w:proofErr w:type="spellStart"/>
      <w:r w:rsidRPr="001B14B7">
        <w:rPr>
          <w:lang w:val="en-US"/>
        </w:rPr>
        <w:t>fas</w:t>
      </w:r>
      <w:proofErr w:type="spellEnd"/>
      <w:r w:rsidRPr="001B14B7">
        <w:t xml:space="preserve">, </w:t>
      </w:r>
      <w:proofErr w:type="spellStart"/>
      <w:r w:rsidRPr="001B14B7">
        <w:rPr>
          <w:lang w:val="en-US"/>
        </w:rPr>
        <w:t>ius</w:t>
      </w:r>
      <w:proofErr w:type="spellEnd"/>
      <w:r w:rsidRPr="001B14B7">
        <w:t xml:space="preserve"> </w:t>
      </w:r>
      <w:proofErr w:type="spellStart"/>
      <w:r w:rsidRPr="001B14B7">
        <w:rPr>
          <w:lang w:val="en-US"/>
        </w:rPr>
        <w:t>divinum</w:t>
      </w:r>
      <w:proofErr w:type="spellEnd"/>
      <w:r w:rsidRPr="001B14B7">
        <w:rPr>
          <w:lang w:val="bg-BG"/>
        </w:rPr>
        <w:t>)</w:t>
      </w:r>
      <w:r w:rsidRPr="001B14B7">
        <w:rPr>
          <w:vertAlign w:val="superscript"/>
          <w:lang w:val="bg-BG"/>
        </w:rPr>
        <w:footnoteReference w:id="7"/>
      </w:r>
      <w:r w:rsidR="002332FD" w:rsidRPr="001B14B7">
        <w:rPr>
          <w:lang w:val="bg-BG"/>
        </w:rPr>
        <w:t xml:space="preserve">. </w:t>
      </w:r>
    </w:p>
    <w:p w:rsidR="00BA559D" w:rsidRPr="001B14B7" w:rsidRDefault="002332FD" w:rsidP="00BA559D">
      <w:pPr>
        <w:ind w:firstLine="708"/>
        <w:jc w:val="both"/>
        <w:rPr>
          <w:lang w:val="bg-BG"/>
        </w:rPr>
      </w:pPr>
      <w:r w:rsidRPr="001B14B7">
        <w:rPr>
          <w:lang w:val="bg-BG"/>
        </w:rPr>
        <w:t xml:space="preserve">Тази обвързаност </w:t>
      </w:r>
      <w:r w:rsidR="000E0633" w:rsidRPr="001B14B7">
        <w:rPr>
          <w:lang w:val="bg-BG"/>
        </w:rPr>
        <w:t xml:space="preserve">между хора и богове, </w:t>
      </w:r>
      <w:r w:rsidRPr="001B14B7">
        <w:rPr>
          <w:lang w:val="bg-BG"/>
        </w:rPr>
        <w:t xml:space="preserve">е особено необходима, ако се </w:t>
      </w:r>
      <w:r w:rsidR="000E0633" w:rsidRPr="001B14B7">
        <w:rPr>
          <w:lang w:val="bg-BG"/>
        </w:rPr>
        <w:t xml:space="preserve">има предвид обосновката на </w:t>
      </w:r>
      <w:r w:rsidRPr="001B14B7">
        <w:rPr>
          <w:lang w:val="bg-BG"/>
        </w:rPr>
        <w:t>Полибий, който счита, че римляните са особено богобоязливи, но това се дължи на факта, че те първично са едновременно и лекомислени, и преизпълнени с дух на насилие</w:t>
      </w:r>
      <w:r w:rsidR="001005AD" w:rsidRPr="001B14B7">
        <w:rPr>
          <w:lang w:val="bg-BG"/>
        </w:rPr>
        <w:t>,</w:t>
      </w:r>
      <w:r w:rsidRPr="001B14B7">
        <w:rPr>
          <w:lang w:val="bg-BG"/>
        </w:rPr>
        <w:t xml:space="preserve"> и единствено религията м</w:t>
      </w:r>
      <w:r w:rsidR="000E0633" w:rsidRPr="001B14B7">
        <w:rPr>
          <w:lang w:val="bg-BG"/>
        </w:rPr>
        <w:t>оже да ги обуздае „с тайнствени</w:t>
      </w:r>
      <w:r w:rsidRPr="001B14B7">
        <w:rPr>
          <w:lang w:val="bg-BG"/>
        </w:rPr>
        <w:t xml:space="preserve">те ужаси и грозните зрелища“ на сакралното право </w:t>
      </w:r>
      <w:r w:rsidRPr="001B14B7">
        <w:rPr>
          <w:rStyle w:val="FootnoteReference"/>
          <w:lang w:val="bg-BG"/>
        </w:rPr>
        <w:footnoteReference w:id="8"/>
      </w:r>
      <w:r w:rsidRPr="001B14B7">
        <w:rPr>
          <w:lang w:val="bg-BG"/>
        </w:rPr>
        <w:t xml:space="preserve">. И ако това се забелязва ясно през ІІ-І в. пр. Хр., то е още по- ярко изразено </w:t>
      </w:r>
      <w:r w:rsidR="000E0633" w:rsidRPr="001B14B7">
        <w:rPr>
          <w:lang w:val="bg-BG"/>
        </w:rPr>
        <w:t xml:space="preserve">столетия преди това- </w:t>
      </w:r>
      <w:r w:rsidRPr="001B14B7">
        <w:rPr>
          <w:lang w:val="bg-BG"/>
        </w:rPr>
        <w:t xml:space="preserve">при създаването на Закона на Дванадесетте таблици, в който сакралното и светското вървят </w:t>
      </w:r>
      <w:r w:rsidR="000E0633" w:rsidRPr="001B14B7">
        <w:rPr>
          <w:lang w:val="bg-BG"/>
        </w:rPr>
        <w:t xml:space="preserve">неизменно </w:t>
      </w:r>
      <w:r w:rsidRPr="001B14B7">
        <w:rPr>
          <w:lang w:val="bg-BG"/>
        </w:rPr>
        <w:t xml:space="preserve">заедно. </w:t>
      </w:r>
    </w:p>
    <w:p w:rsidR="000E0633" w:rsidRPr="001B14B7" w:rsidRDefault="0059325C" w:rsidP="0059325C">
      <w:pPr>
        <w:ind w:firstLine="708"/>
        <w:jc w:val="both"/>
        <w:rPr>
          <w:lang w:val="bg-BG"/>
        </w:rPr>
      </w:pPr>
      <w:r w:rsidRPr="001B14B7">
        <w:rPr>
          <w:lang w:val="bg-BG"/>
        </w:rPr>
        <w:t xml:space="preserve">В теологичните и правни съчинения на римските жреци всички значими събития от живота и историята на римляните са представени в съществена причинна връзка с религиозното. Според тях </w:t>
      </w:r>
      <w:proofErr w:type="spellStart"/>
      <w:r w:rsidRPr="001B14B7">
        <w:rPr>
          <w:lang w:val="bg-BG"/>
        </w:rPr>
        <w:t>ius</w:t>
      </w:r>
      <w:proofErr w:type="spellEnd"/>
      <w:r w:rsidRPr="001B14B7">
        <w:rPr>
          <w:lang w:val="bg-BG"/>
        </w:rPr>
        <w:t xml:space="preserve"> </w:t>
      </w:r>
      <w:proofErr w:type="spellStart"/>
      <w:r w:rsidRPr="001B14B7">
        <w:rPr>
          <w:lang w:val="bg-BG"/>
        </w:rPr>
        <w:t>divinum</w:t>
      </w:r>
      <w:proofErr w:type="spellEnd"/>
      <w:r w:rsidRPr="001B14B7">
        <w:rPr>
          <w:lang w:val="bg-BG"/>
        </w:rPr>
        <w:t xml:space="preserve"> е в основата на развитието на римската държава, а волята на боговете е допринесла за създаването на </w:t>
      </w:r>
      <w:proofErr w:type="spellStart"/>
      <w:r w:rsidRPr="001B14B7">
        <w:rPr>
          <w:lang w:val="bg-BG"/>
        </w:rPr>
        <w:t>Urbs</w:t>
      </w:r>
      <w:proofErr w:type="spellEnd"/>
      <w:r w:rsidRPr="001B14B7">
        <w:rPr>
          <w:lang w:val="bg-BG"/>
        </w:rPr>
        <w:t xml:space="preserve"> </w:t>
      </w:r>
      <w:proofErr w:type="spellStart"/>
      <w:r w:rsidRPr="001B14B7">
        <w:rPr>
          <w:lang w:val="bg-BG"/>
        </w:rPr>
        <w:t>Roma</w:t>
      </w:r>
      <w:proofErr w:type="spellEnd"/>
      <w:r w:rsidRPr="001B14B7">
        <w:rPr>
          <w:lang w:val="bg-BG"/>
        </w:rPr>
        <w:t>, за нейното нарастване и развитие (</w:t>
      </w:r>
      <w:proofErr w:type="spellStart"/>
      <w:r w:rsidRPr="001B14B7">
        <w:rPr>
          <w:lang w:val="bg-BG"/>
        </w:rPr>
        <w:t>civitas</w:t>
      </w:r>
      <w:proofErr w:type="spellEnd"/>
      <w:r w:rsidRPr="001B14B7">
        <w:rPr>
          <w:lang w:val="bg-BG"/>
        </w:rPr>
        <w:t xml:space="preserve"> </w:t>
      </w:r>
      <w:proofErr w:type="spellStart"/>
      <w:r w:rsidRPr="001B14B7">
        <w:rPr>
          <w:lang w:val="bg-BG"/>
        </w:rPr>
        <w:t>augescens</w:t>
      </w:r>
      <w:proofErr w:type="spellEnd"/>
      <w:r w:rsidRPr="001B14B7">
        <w:rPr>
          <w:lang w:val="bg-BG"/>
        </w:rPr>
        <w:t xml:space="preserve">, както сполучливо се изразява </w:t>
      </w:r>
      <w:proofErr w:type="spellStart"/>
      <w:r w:rsidRPr="001B14B7">
        <w:rPr>
          <w:lang w:val="bg-BG"/>
        </w:rPr>
        <w:t>Помпоний</w:t>
      </w:r>
      <w:proofErr w:type="spellEnd"/>
      <w:r w:rsidRPr="001B14B7">
        <w:rPr>
          <w:lang w:val="bg-BG"/>
        </w:rPr>
        <w:t xml:space="preserve">, цитиран в </w:t>
      </w:r>
      <w:proofErr w:type="spellStart"/>
      <w:r w:rsidRPr="001B14B7">
        <w:rPr>
          <w:lang w:val="bg-BG"/>
        </w:rPr>
        <w:t>Дигестите</w:t>
      </w:r>
      <w:proofErr w:type="spellEnd"/>
      <w:r w:rsidRPr="001B14B7">
        <w:rPr>
          <w:lang w:val="bg-BG"/>
        </w:rPr>
        <w:t>)</w:t>
      </w:r>
      <w:r w:rsidRPr="001B14B7">
        <w:rPr>
          <w:rStyle w:val="FootnoteReference"/>
          <w:lang w:val="bg-BG"/>
        </w:rPr>
        <w:footnoteReference w:id="9"/>
      </w:r>
      <w:r w:rsidRPr="001B14B7">
        <w:rPr>
          <w:lang w:val="bg-BG"/>
        </w:rPr>
        <w:t xml:space="preserve"> и за несравнимия успех на властта на римския народ (</w:t>
      </w:r>
      <w:proofErr w:type="spellStart"/>
      <w:r w:rsidRPr="001B14B7">
        <w:rPr>
          <w:lang w:val="bg-BG"/>
        </w:rPr>
        <w:t>imperium</w:t>
      </w:r>
      <w:proofErr w:type="spellEnd"/>
      <w:r w:rsidRPr="001B14B7">
        <w:rPr>
          <w:lang w:val="bg-BG"/>
        </w:rPr>
        <w:t xml:space="preserve"> </w:t>
      </w:r>
      <w:proofErr w:type="spellStart"/>
      <w:r w:rsidRPr="001B14B7">
        <w:rPr>
          <w:lang w:val="bg-BG"/>
        </w:rPr>
        <w:t>popoli</w:t>
      </w:r>
      <w:proofErr w:type="spellEnd"/>
      <w:r w:rsidRPr="001B14B7">
        <w:rPr>
          <w:lang w:val="bg-BG"/>
        </w:rPr>
        <w:t xml:space="preserve"> </w:t>
      </w:r>
      <w:proofErr w:type="spellStart"/>
      <w:r w:rsidRPr="001B14B7">
        <w:rPr>
          <w:lang w:val="bg-BG"/>
        </w:rPr>
        <w:t>romani</w:t>
      </w:r>
      <w:proofErr w:type="spellEnd"/>
      <w:r w:rsidRPr="001B14B7">
        <w:rPr>
          <w:lang w:val="bg-BG"/>
        </w:rPr>
        <w:t>) над другите народи в Средиземноморието</w:t>
      </w:r>
      <w:r w:rsidRPr="001B14B7">
        <w:rPr>
          <w:rStyle w:val="FootnoteReference"/>
          <w:lang w:val="bg-BG"/>
        </w:rPr>
        <w:footnoteReference w:id="10"/>
      </w:r>
      <w:r w:rsidRPr="001B14B7">
        <w:rPr>
          <w:lang w:val="bg-BG"/>
        </w:rPr>
        <w:t xml:space="preserve">. </w:t>
      </w:r>
      <w:r w:rsidR="001005AD" w:rsidRPr="001B14B7">
        <w:rPr>
          <w:lang w:val="bg-BG"/>
        </w:rPr>
        <w:t>Правото, което съпътства неизменно техния живот, е тълкувано и прилагано от юристите-</w:t>
      </w:r>
      <w:r w:rsidR="00E5158C" w:rsidRPr="001B14B7">
        <w:rPr>
          <w:lang w:val="bg-BG"/>
        </w:rPr>
        <w:t xml:space="preserve"> </w:t>
      </w:r>
      <w:proofErr w:type="spellStart"/>
      <w:r w:rsidR="001005AD" w:rsidRPr="001B14B7">
        <w:rPr>
          <w:lang w:val="en-US"/>
        </w:rPr>
        <w:t>iurisprudentes</w:t>
      </w:r>
      <w:proofErr w:type="spellEnd"/>
      <w:r w:rsidR="001005AD" w:rsidRPr="001B14B7">
        <w:rPr>
          <w:lang w:val="bg-BG"/>
        </w:rPr>
        <w:t xml:space="preserve">, </w:t>
      </w:r>
      <w:proofErr w:type="spellStart"/>
      <w:r w:rsidR="001005AD" w:rsidRPr="001B14B7">
        <w:rPr>
          <w:lang w:val="bg-BG"/>
        </w:rPr>
        <w:t>овладяли</w:t>
      </w:r>
      <w:proofErr w:type="spellEnd"/>
      <w:r w:rsidR="001005AD" w:rsidRPr="001B14B7">
        <w:rPr>
          <w:lang w:val="bg-BG"/>
        </w:rPr>
        <w:t xml:space="preserve"> науката за правото</w:t>
      </w:r>
      <w:r w:rsidR="00E5158C" w:rsidRPr="001B14B7">
        <w:rPr>
          <w:lang w:val="bg-BG"/>
        </w:rPr>
        <w:t xml:space="preserve"> </w:t>
      </w:r>
      <w:r w:rsidR="001005AD" w:rsidRPr="001B14B7">
        <w:rPr>
          <w:lang w:val="bg-BG"/>
        </w:rPr>
        <w:t>(</w:t>
      </w:r>
      <w:proofErr w:type="spellStart"/>
      <w:r w:rsidR="001005AD" w:rsidRPr="001B14B7">
        <w:rPr>
          <w:lang w:val="en-US"/>
        </w:rPr>
        <w:t>iurisprudentia</w:t>
      </w:r>
      <w:proofErr w:type="spellEnd"/>
      <w:r w:rsidR="001005AD" w:rsidRPr="001B14B7">
        <w:rPr>
          <w:lang w:val="bg-BG"/>
        </w:rPr>
        <w:t xml:space="preserve">), която представлява познание за божествените и човешките дела. </w:t>
      </w:r>
    </w:p>
    <w:p w:rsidR="00436C2C" w:rsidRPr="001B14B7" w:rsidRDefault="00F9797A" w:rsidP="0059325C">
      <w:pPr>
        <w:ind w:firstLine="708"/>
        <w:jc w:val="both"/>
        <w:rPr>
          <w:lang w:val="bg-BG"/>
        </w:rPr>
      </w:pPr>
      <w:r w:rsidRPr="001B14B7">
        <w:rPr>
          <w:lang w:val="bg-BG"/>
        </w:rPr>
        <w:lastRenderedPageBreak/>
        <w:t xml:space="preserve">Римските жреци  се считат за призвани да </w:t>
      </w:r>
      <w:r w:rsidR="00E5158C" w:rsidRPr="001B14B7">
        <w:rPr>
          <w:lang w:val="bg-BG"/>
        </w:rPr>
        <w:t>поддържат и опазват отношението между хората и боговете, определено като</w:t>
      </w:r>
      <w:r w:rsidR="00E5158C" w:rsidRPr="001B14B7">
        <w:t xml:space="preserve"> </w:t>
      </w:r>
      <w:proofErr w:type="spellStart"/>
      <w:r w:rsidR="00E5158C" w:rsidRPr="001B14B7">
        <w:rPr>
          <w:lang w:val="bg-BG"/>
        </w:rPr>
        <w:t>pax</w:t>
      </w:r>
      <w:proofErr w:type="spellEnd"/>
      <w:r w:rsidR="00E5158C" w:rsidRPr="001B14B7">
        <w:rPr>
          <w:lang w:val="bg-BG"/>
        </w:rPr>
        <w:t xml:space="preserve"> </w:t>
      </w:r>
      <w:proofErr w:type="spellStart"/>
      <w:r w:rsidR="00E5158C" w:rsidRPr="001B14B7">
        <w:rPr>
          <w:lang w:val="bg-BG"/>
        </w:rPr>
        <w:t>deorum</w:t>
      </w:r>
      <w:proofErr w:type="spellEnd"/>
      <w:r w:rsidR="00E5158C" w:rsidRPr="001B14B7">
        <w:rPr>
          <w:lang w:val="bg-BG"/>
        </w:rPr>
        <w:t xml:space="preserve">. </w:t>
      </w:r>
      <w:r w:rsidR="00911D2B" w:rsidRPr="001B14B7">
        <w:rPr>
          <w:lang w:val="bg-BG"/>
        </w:rPr>
        <w:t xml:space="preserve"> </w:t>
      </w:r>
      <w:r w:rsidR="00436C2C" w:rsidRPr="001B14B7">
        <w:rPr>
          <w:lang w:val="bg-BG"/>
        </w:rPr>
        <w:t>Изразът „</w:t>
      </w:r>
      <w:proofErr w:type="spellStart"/>
      <w:r w:rsidR="00436C2C" w:rsidRPr="001B14B7">
        <w:rPr>
          <w:lang w:val="bg-BG"/>
        </w:rPr>
        <w:t>pax</w:t>
      </w:r>
      <w:proofErr w:type="spellEnd"/>
      <w:r w:rsidR="00436C2C" w:rsidRPr="001B14B7">
        <w:rPr>
          <w:lang w:val="bg-BG"/>
        </w:rPr>
        <w:t xml:space="preserve"> </w:t>
      </w:r>
      <w:proofErr w:type="spellStart"/>
      <w:r w:rsidR="00436C2C" w:rsidRPr="001B14B7">
        <w:rPr>
          <w:lang w:val="bg-BG"/>
        </w:rPr>
        <w:t>deorum</w:t>
      </w:r>
      <w:proofErr w:type="spellEnd"/>
      <w:r w:rsidR="00436C2C" w:rsidRPr="001B14B7">
        <w:rPr>
          <w:lang w:val="bg-BG"/>
        </w:rPr>
        <w:t xml:space="preserve">“ е утвърден още в неговата архаична форма като </w:t>
      </w:r>
      <w:proofErr w:type="spellStart"/>
      <w:r w:rsidR="00436C2C" w:rsidRPr="001B14B7">
        <w:rPr>
          <w:lang w:val="bg-BG"/>
        </w:rPr>
        <w:t>pax</w:t>
      </w:r>
      <w:proofErr w:type="spellEnd"/>
      <w:r w:rsidR="00436C2C" w:rsidRPr="001B14B7">
        <w:rPr>
          <w:lang w:val="bg-BG"/>
        </w:rPr>
        <w:t xml:space="preserve"> </w:t>
      </w:r>
      <w:proofErr w:type="spellStart"/>
      <w:r w:rsidR="00436C2C" w:rsidRPr="001B14B7">
        <w:rPr>
          <w:lang w:val="bg-BG"/>
        </w:rPr>
        <w:t>divom</w:t>
      </w:r>
      <w:proofErr w:type="spellEnd"/>
      <w:r w:rsidR="00436C2C" w:rsidRPr="001B14B7">
        <w:rPr>
          <w:lang w:val="bg-BG"/>
        </w:rPr>
        <w:t xml:space="preserve"> или </w:t>
      </w:r>
      <w:proofErr w:type="spellStart"/>
      <w:r w:rsidR="00436C2C" w:rsidRPr="001B14B7">
        <w:rPr>
          <w:lang w:val="bg-BG"/>
        </w:rPr>
        <w:t>deum</w:t>
      </w:r>
      <w:proofErr w:type="spellEnd"/>
      <w:r w:rsidR="00436C2C" w:rsidRPr="001B14B7">
        <w:rPr>
          <w:lang w:val="bg-BG"/>
        </w:rPr>
        <w:t xml:space="preserve"> още към ІІІ в</w:t>
      </w:r>
      <w:r w:rsidR="001B14B7">
        <w:rPr>
          <w:lang w:val="bg-BG"/>
        </w:rPr>
        <w:t xml:space="preserve">. пр.Хр.  в  комедиите на </w:t>
      </w:r>
      <w:proofErr w:type="spellStart"/>
      <w:r w:rsidR="001B14B7">
        <w:rPr>
          <w:lang w:val="bg-BG"/>
        </w:rPr>
        <w:t>Плавт</w:t>
      </w:r>
      <w:proofErr w:type="spellEnd"/>
      <w:r w:rsidR="00436C2C" w:rsidRPr="001B14B7">
        <w:rPr>
          <w:rStyle w:val="FootnoteReference"/>
          <w:lang w:val="bg-BG"/>
        </w:rPr>
        <w:footnoteReference w:id="11"/>
      </w:r>
      <w:r w:rsidR="00436C2C" w:rsidRPr="001B14B7">
        <w:rPr>
          <w:lang w:val="bg-BG"/>
        </w:rPr>
        <w:t>,</w:t>
      </w:r>
      <w:r w:rsidR="000E0633" w:rsidRPr="001B14B7">
        <w:rPr>
          <w:lang w:val="bg-BG"/>
        </w:rPr>
        <w:t xml:space="preserve"> </w:t>
      </w:r>
      <w:r w:rsidR="00436C2C" w:rsidRPr="001B14B7">
        <w:rPr>
          <w:lang w:val="bg-BG"/>
        </w:rPr>
        <w:t xml:space="preserve">у </w:t>
      </w:r>
      <w:proofErr w:type="spellStart"/>
      <w:r w:rsidR="00436C2C" w:rsidRPr="001B14B7">
        <w:rPr>
          <w:lang w:val="bg-BG"/>
        </w:rPr>
        <w:t>Лукреций</w:t>
      </w:r>
      <w:proofErr w:type="spellEnd"/>
      <w:r w:rsidR="00436C2C" w:rsidRPr="001B14B7">
        <w:rPr>
          <w:rStyle w:val="FootnoteReference"/>
          <w:lang w:val="bg-BG"/>
        </w:rPr>
        <w:footnoteReference w:id="12"/>
      </w:r>
      <w:r w:rsidR="00436C2C" w:rsidRPr="001B14B7">
        <w:rPr>
          <w:lang w:val="bg-BG"/>
        </w:rPr>
        <w:t xml:space="preserve"> , </w:t>
      </w:r>
      <w:r w:rsidR="001B14B7">
        <w:rPr>
          <w:lang w:val="bg-BG"/>
        </w:rPr>
        <w:t>Вергилий</w:t>
      </w:r>
      <w:r w:rsidR="00436C2C" w:rsidRPr="001B14B7">
        <w:rPr>
          <w:rStyle w:val="FootnoteReference"/>
          <w:lang w:val="bg-BG"/>
        </w:rPr>
        <w:footnoteReference w:id="13"/>
      </w:r>
      <w:r w:rsidR="00436C2C" w:rsidRPr="001B14B7">
        <w:rPr>
          <w:lang w:val="bg-BG"/>
        </w:rPr>
        <w:t xml:space="preserve"> и </w:t>
      </w:r>
      <w:proofErr w:type="spellStart"/>
      <w:r w:rsidR="00436C2C" w:rsidRPr="001B14B7">
        <w:rPr>
          <w:lang w:val="bg-BG"/>
        </w:rPr>
        <w:t>Тит</w:t>
      </w:r>
      <w:proofErr w:type="spellEnd"/>
      <w:r w:rsidR="00436C2C" w:rsidRPr="001B14B7">
        <w:rPr>
          <w:lang w:val="bg-BG"/>
        </w:rPr>
        <w:t xml:space="preserve"> </w:t>
      </w:r>
      <w:proofErr w:type="spellStart"/>
      <w:r w:rsidR="00436C2C" w:rsidRPr="001B14B7">
        <w:rPr>
          <w:lang w:val="bg-BG"/>
        </w:rPr>
        <w:t>Ливий</w:t>
      </w:r>
      <w:proofErr w:type="spellEnd"/>
      <w:r w:rsidR="00436C2C" w:rsidRPr="001B14B7">
        <w:rPr>
          <w:rStyle w:val="FootnoteReference"/>
          <w:lang w:val="bg-BG"/>
        </w:rPr>
        <w:footnoteReference w:id="14"/>
      </w:r>
      <w:r w:rsidR="00436C2C" w:rsidRPr="001B14B7">
        <w:rPr>
          <w:lang w:val="bg-BG"/>
        </w:rPr>
        <w:t>.</w:t>
      </w:r>
    </w:p>
    <w:p w:rsidR="00436C2C" w:rsidRPr="001B14B7" w:rsidRDefault="00E5158C" w:rsidP="00436C2C">
      <w:pPr>
        <w:ind w:firstLine="708"/>
        <w:jc w:val="both"/>
        <w:rPr>
          <w:lang w:val="bg-BG"/>
        </w:rPr>
      </w:pPr>
      <w:r w:rsidRPr="001B14B7">
        <w:rPr>
          <w:lang w:val="bg-BG"/>
        </w:rPr>
        <w:t xml:space="preserve">В </w:t>
      </w:r>
      <w:r w:rsidR="00436C2C" w:rsidRPr="001B14B7">
        <w:rPr>
          <w:lang w:val="bg-BG"/>
        </w:rPr>
        <w:t>романистиката</w:t>
      </w:r>
      <w:r w:rsidRPr="001B14B7">
        <w:rPr>
          <w:lang w:val="bg-BG"/>
        </w:rPr>
        <w:t xml:space="preserve"> се поддържа все още дискусия дали този израз следва да се превежда като </w:t>
      </w:r>
      <w:r w:rsidR="000E0633" w:rsidRPr="001B14B7">
        <w:rPr>
          <w:lang w:val="bg-BG"/>
        </w:rPr>
        <w:t>„</w:t>
      </w:r>
      <w:r w:rsidRPr="001B14B7">
        <w:rPr>
          <w:lang w:val="bg-BG"/>
        </w:rPr>
        <w:t>мир на боговете</w:t>
      </w:r>
      <w:r w:rsidR="000E0633" w:rsidRPr="001B14B7">
        <w:rPr>
          <w:lang w:val="bg-BG"/>
        </w:rPr>
        <w:t>“</w:t>
      </w:r>
      <w:r w:rsidR="003F0A7E" w:rsidRPr="001B14B7">
        <w:rPr>
          <w:lang w:val="bg-BG"/>
        </w:rPr>
        <w:t xml:space="preserve"> (</w:t>
      </w:r>
      <w:r w:rsidRPr="001B14B7">
        <w:rPr>
          <w:lang w:val="bg-BG"/>
        </w:rPr>
        <w:t xml:space="preserve">в смисъл на спокойствие на боговете) или </w:t>
      </w:r>
      <w:r w:rsidR="000E0633" w:rsidRPr="001B14B7">
        <w:rPr>
          <w:lang w:val="bg-BG"/>
        </w:rPr>
        <w:t>„</w:t>
      </w:r>
      <w:r w:rsidRPr="001B14B7">
        <w:rPr>
          <w:lang w:val="bg-BG"/>
        </w:rPr>
        <w:t>мир с боговете</w:t>
      </w:r>
      <w:r w:rsidR="000E0633" w:rsidRPr="001B14B7">
        <w:rPr>
          <w:lang w:val="bg-BG"/>
        </w:rPr>
        <w:t>“</w:t>
      </w:r>
      <w:r w:rsidR="003F0A7E" w:rsidRPr="001B14B7">
        <w:rPr>
          <w:lang w:val="bg-BG"/>
        </w:rPr>
        <w:t xml:space="preserve">. В този смисъл </w:t>
      </w:r>
      <w:proofErr w:type="spellStart"/>
      <w:r w:rsidR="003F0A7E" w:rsidRPr="001B14B7">
        <w:rPr>
          <w:lang w:val="bg-BG"/>
        </w:rPr>
        <w:t>Нumbert</w:t>
      </w:r>
      <w:proofErr w:type="spellEnd"/>
      <w:r w:rsidR="003F0A7E" w:rsidRPr="001B14B7">
        <w:rPr>
          <w:rStyle w:val="FootnoteReference"/>
          <w:lang w:val="bg-BG"/>
        </w:rPr>
        <w:footnoteReference w:id="15"/>
      </w:r>
      <w:r w:rsidR="00436C2C" w:rsidRPr="001B14B7">
        <w:rPr>
          <w:lang w:val="bg-BG"/>
        </w:rPr>
        <w:t xml:space="preserve"> </w:t>
      </w:r>
      <w:r w:rsidR="003F0A7E" w:rsidRPr="001B14B7">
        <w:rPr>
          <w:lang w:val="bg-BG"/>
        </w:rPr>
        <w:t xml:space="preserve">счита, че това е философска концепция за равновесието на божествените сили, като всяко човешко действие може да наруши хармонията и </w:t>
      </w:r>
      <w:r w:rsidR="00436C2C" w:rsidRPr="001B14B7">
        <w:rPr>
          <w:lang w:val="bg-BG"/>
        </w:rPr>
        <w:t>установения от боговете ред. Тов</w:t>
      </w:r>
      <w:r w:rsidR="003F0A7E" w:rsidRPr="001B14B7">
        <w:rPr>
          <w:lang w:val="bg-BG"/>
        </w:rPr>
        <w:t xml:space="preserve">а от своя страна изисква преди или в краен случай след всяко </w:t>
      </w:r>
      <w:r w:rsidR="000E0633" w:rsidRPr="001B14B7">
        <w:rPr>
          <w:lang w:val="bg-BG"/>
        </w:rPr>
        <w:t xml:space="preserve">политическо или ежедневно </w:t>
      </w:r>
      <w:r w:rsidR="003F0A7E" w:rsidRPr="001B14B7">
        <w:rPr>
          <w:lang w:val="bg-BG"/>
        </w:rPr>
        <w:t xml:space="preserve">действие да се направи допитване до боговете дали то е в съответствие с установения от тях ред и дали може да се очаква тяхната подкрепа и одобрение. </w:t>
      </w:r>
      <w:r w:rsidR="00436C2C" w:rsidRPr="001B14B7">
        <w:rPr>
          <w:lang w:val="bg-BG"/>
        </w:rPr>
        <w:t xml:space="preserve">В резултат самите хора живеят в мир и спокойствие. Затова се приема  също, че тази концепция е в основата на римското понятие за </w:t>
      </w:r>
      <w:proofErr w:type="spellStart"/>
      <w:r w:rsidR="00436C2C" w:rsidRPr="001B14B7">
        <w:rPr>
          <w:lang w:val="en-US"/>
        </w:rPr>
        <w:t>pax</w:t>
      </w:r>
      <w:proofErr w:type="spellEnd"/>
      <w:r w:rsidR="00436C2C" w:rsidRPr="001B14B7">
        <w:rPr>
          <w:lang w:val="bg-BG"/>
        </w:rPr>
        <w:t xml:space="preserve"> като равновесие и спокойно отношение както между хората, така и в природата</w:t>
      </w:r>
      <w:r w:rsidR="00436C2C" w:rsidRPr="001B14B7">
        <w:rPr>
          <w:rStyle w:val="FootnoteReference"/>
          <w:lang w:val="en-US"/>
        </w:rPr>
        <w:footnoteReference w:id="16"/>
      </w:r>
      <w:r w:rsidR="00436C2C" w:rsidRPr="001B14B7">
        <w:rPr>
          <w:lang w:val="bg-BG"/>
        </w:rPr>
        <w:t xml:space="preserve">. </w:t>
      </w:r>
    </w:p>
    <w:p w:rsidR="001005AD" w:rsidRPr="001B14B7" w:rsidRDefault="003F0A7E" w:rsidP="0059325C">
      <w:pPr>
        <w:ind w:firstLine="708"/>
        <w:jc w:val="both"/>
        <w:rPr>
          <w:lang w:val="bg-BG"/>
        </w:rPr>
      </w:pPr>
      <w:r w:rsidRPr="001B14B7">
        <w:rPr>
          <w:lang w:val="bg-BG"/>
        </w:rPr>
        <w:t>Като цяло религията е свързана с поддържането на добрите отношения с боговете, за да бъдат те на страната на хората.</w:t>
      </w:r>
      <w:r w:rsidR="00911D2B" w:rsidRPr="001B14B7">
        <w:rPr>
          <w:lang w:val="bg-BG"/>
        </w:rPr>
        <w:t xml:space="preserve"> От боговете римляните очакват  не само позитивно отношение за бъдещите им действия</w:t>
      </w:r>
      <w:r w:rsidR="00436C2C" w:rsidRPr="001B14B7">
        <w:rPr>
          <w:lang w:val="bg-BG"/>
        </w:rPr>
        <w:t>, но и прошка и съчувствие, ако нарушението не е особено голямо. Тяхната богобоязливост води понякога до прекалена предпазливост и опасение от страшни злини, които Юпитер може да им изпрати</w:t>
      </w:r>
      <w:r w:rsidR="00035FCA" w:rsidRPr="001B14B7">
        <w:rPr>
          <w:rStyle w:val="FootnoteReference"/>
          <w:lang w:val="bg-BG"/>
        </w:rPr>
        <w:footnoteReference w:id="17"/>
      </w:r>
      <w:r w:rsidR="00436C2C" w:rsidRPr="001B14B7">
        <w:rPr>
          <w:lang w:val="bg-BG"/>
        </w:rPr>
        <w:t xml:space="preserve"> </w:t>
      </w:r>
      <w:r w:rsidR="00035FCA" w:rsidRPr="001B14B7">
        <w:rPr>
          <w:lang w:val="bg-BG"/>
        </w:rPr>
        <w:t>.</w:t>
      </w:r>
    </w:p>
    <w:p w:rsidR="001B14B7" w:rsidRDefault="00035FCA" w:rsidP="00035FCA">
      <w:pPr>
        <w:ind w:firstLine="708"/>
        <w:jc w:val="both"/>
        <w:rPr>
          <w:lang w:val="bg-BG"/>
        </w:rPr>
      </w:pPr>
      <w:r w:rsidRPr="001B14B7">
        <w:rPr>
          <w:lang w:val="bg-BG"/>
        </w:rPr>
        <w:t xml:space="preserve">Тази концепция обосновава и създаването на системата от правила, включени в </w:t>
      </w:r>
      <w:proofErr w:type="spellStart"/>
      <w:r w:rsidRPr="001B14B7">
        <w:rPr>
          <w:lang w:val="bg-BG"/>
        </w:rPr>
        <w:t>ius</w:t>
      </w:r>
      <w:proofErr w:type="spellEnd"/>
      <w:r w:rsidRPr="001B14B7">
        <w:rPr>
          <w:lang w:val="bg-BG"/>
        </w:rPr>
        <w:t xml:space="preserve"> </w:t>
      </w:r>
      <w:proofErr w:type="spellStart"/>
      <w:r w:rsidRPr="001B14B7">
        <w:rPr>
          <w:lang w:val="bg-BG"/>
        </w:rPr>
        <w:t>sacrum</w:t>
      </w:r>
      <w:proofErr w:type="spellEnd"/>
      <w:r w:rsidRPr="001B14B7">
        <w:rPr>
          <w:lang w:val="bg-BG"/>
        </w:rPr>
        <w:t xml:space="preserve">, чрез които да се поддържа </w:t>
      </w:r>
      <w:proofErr w:type="spellStart"/>
      <w:r w:rsidRPr="001B14B7">
        <w:rPr>
          <w:lang w:val="bg-BG"/>
        </w:rPr>
        <w:t>pax</w:t>
      </w:r>
      <w:proofErr w:type="spellEnd"/>
      <w:r w:rsidRPr="001B14B7">
        <w:rPr>
          <w:lang w:val="bg-BG"/>
        </w:rPr>
        <w:t xml:space="preserve"> </w:t>
      </w:r>
      <w:proofErr w:type="spellStart"/>
      <w:r w:rsidRPr="001B14B7">
        <w:rPr>
          <w:lang w:val="bg-BG"/>
        </w:rPr>
        <w:t>deorum</w:t>
      </w:r>
      <w:proofErr w:type="spellEnd"/>
      <w:r w:rsidRPr="001B14B7">
        <w:rPr>
          <w:lang w:val="bg-BG"/>
        </w:rPr>
        <w:t xml:space="preserve">, което някои автори определят като „религиозен </w:t>
      </w:r>
      <w:proofErr w:type="spellStart"/>
      <w:r w:rsidRPr="001B14B7">
        <w:rPr>
          <w:lang w:val="bg-BG"/>
        </w:rPr>
        <w:t>легализъм</w:t>
      </w:r>
      <w:proofErr w:type="spellEnd"/>
      <w:r w:rsidRPr="001B14B7">
        <w:rPr>
          <w:lang w:val="bg-BG"/>
        </w:rPr>
        <w:t xml:space="preserve">“ </w:t>
      </w:r>
      <w:r w:rsidRPr="001B14B7">
        <w:rPr>
          <w:rStyle w:val="FootnoteReference"/>
          <w:lang w:val="bg-BG"/>
        </w:rPr>
        <w:footnoteReference w:id="18"/>
      </w:r>
      <w:r w:rsidRPr="001B14B7">
        <w:rPr>
          <w:lang w:val="bg-BG"/>
        </w:rPr>
        <w:t xml:space="preserve"> . Тези правила имат обичаен произход, но в един момент се включват и</w:t>
      </w:r>
      <w:r w:rsidR="00432D51" w:rsidRPr="001B14B7">
        <w:rPr>
          <w:lang w:val="bg-BG"/>
        </w:rPr>
        <w:t xml:space="preserve"> в актове на публичната власт (</w:t>
      </w:r>
      <w:r w:rsidRPr="001B14B7">
        <w:rPr>
          <w:lang w:val="bg-BG"/>
        </w:rPr>
        <w:t xml:space="preserve">според традицията- в законите на </w:t>
      </w:r>
      <w:r w:rsidR="00B36166" w:rsidRPr="001B14B7">
        <w:rPr>
          <w:lang w:val="bg-BG"/>
        </w:rPr>
        <w:t xml:space="preserve">втория римски </w:t>
      </w:r>
      <w:proofErr w:type="spellStart"/>
      <w:r w:rsidR="00B36166" w:rsidRPr="001B14B7">
        <w:rPr>
          <w:lang w:val="bg-BG"/>
        </w:rPr>
        <w:t>рекс</w:t>
      </w:r>
      <w:proofErr w:type="spellEnd"/>
      <w:r w:rsidR="00B36166" w:rsidRPr="001B14B7">
        <w:rPr>
          <w:lang w:val="bg-BG"/>
        </w:rPr>
        <w:t xml:space="preserve"> </w:t>
      </w:r>
      <w:proofErr w:type="spellStart"/>
      <w:r w:rsidRPr="001B14B7">
        <w:rPr>
          <w:lang w:val="bg-BG"/>
        </w:rPr>
        <w:t>Нума</w:t>
      </w:r>
      <w:proofErr w:type="spellEnd"/>
      <w:r w:rsidRPr="001B14B7">
        <w:rPr>
          <w:lang w:val="bg-BG"/>
        </w:rPr>
        <w:t xml:space="preserve"> </w:t>
      </w:r>
      <w:proofErr w:type="spellStart"/>
      <w:r w:rsidRPr="001B14B7">
        <w:rPr>
          <w:lang w:val="bg-BG"/>
        </w:rPr>
        <w:t>Помпилий</w:t>
      </w:r>
      <w:proofErr w:type="spellEnd"/>
      <w:r w:rsidRPr="001B14B7">
        <w:rPr>
          <w:lang w:val="bg-BG"/>
        </w:rPr>
        <w:t>), в които се описват както функциите на жреците, така и техните действия за допитване до боговете</w:t>
      </w:r>
      <w:r w:rsidR="00432D51" w:rsidRPr="001B14B7">
        <w:rPr>
          <w:lang w:val="bg-BG"/>
        </w:rPr>
        <w:t xml:space="preserve"> и следване на правомерното и приемливо за тях поведение. Това са действия, които се извършват или колективно, или индивидуално, като в религиозните ритуали има стриктно разпределение както на действията на жреците, така и на участниците в тях- магистрати и обикновени граждани. </w:t>
      </w:r>
    </w:p>
    <w:p w:rsidR="001B14B7" w:rsidRDefault="001B14B7" w:rsidP="00035FCA">
      <w:pPr>
        <w:ind w:firstLine="708"/>
        <w:jc w:val="both"/>
        <w:rPr>
          <w:lang w:val="bg-BG"/>
        </w:rPr>
      </w:pPr>
    </w:p>
    <w:p w:rsidR="001B14B7" w:rsidRDefault="001B14B7" w:rsidP="00035FCA">
      <w:pPr>
        <w:ind w:firstLine="708"/>
        <w:jc w:val="both"/>
        <w:rPr>
          <w:lang w:val="bg-BG"/>
        </w:rPr>
      </w:pPr>
    </w:p>
    <w:p w:rsidR="001B14B7" w:rsidRDefault="001B14B7" w:rsidP="00035FCA">
      <w:pPr>
        <w:ind w:firstLine="708"/>
        <w:jc w:val="both"/>
        <w:rPr>
          <w:lang w:val="bg-BG"/>
        </w:rPr>
      </w:pPr>
    </w:p>
    <w:p w:rsidR="00432D51" w:rsidRPr="001B14B7" w:rsidRDefault="00432D51" w:rsidP="00035FCA">
      <w:pPr>
        <w:ind w:firstLine="708"/>
        <w:jc w:val="both"/>
        <w:rPr>
          <w:lang w:val="bg-BG"/>
        </w:rPr>
      </w:pPr>
      <w:r w:rsidRPr="001B14B7">
        <w:rPr>
          <w:lang w:val="bg-BG"/>
        </w:rPr>
        <w:lastRenderedPageBreak/>
        <w:t xml:space="preserve">В римската </w:t>
      </w:r>
      <w:proofErr w:type="spellStart"/>
      <w:r w:rsidRPr="001B14B7">
        <w:rPr>
          <w:lang w:val="bg-BG"/>
        </w:rPr>
        <w:t>аналистика</w:t>
      </w:r>
      <w:proofErr w:type="spellEnd"/>
      <w:r w:rsidRPr="001B14B7">
        <w:rPr>
          <w:lang w:val="bg-BG"/>
        </w:rPr>
        <w:t xml:space="preserve"> се споменават и правилата за тълкуване на знаците, изразяващи </w:t>
      </w:r>
      <w:r w:rsidR="00A86812" w:rsidRPr="001B14B7">
        <w:rPr>
          <w:lang w:val="bg-BG"/>
        </w:rPr>
        <w:t>благосклонността</w:t>
      </w:r>
      <w:r w:rsidRPr="001B14B7">
        <w:rPr>
          <w:lang w:val="bg-BG"/>
        </w:rPr>
        <w:t xml:space="preserve"> на боговете. </w:t>
      </w:r>
      <w:r w:rsidR="00B4644A" w:rsidRPr="001B14B7">
        <w:rPr>
          <w:lang w:val="bg-BG"/>
        </w:rPr>
        <w:t xml:space="preserve">Като цяло те представляват </w:t>
      </w:r>
      <w:r w:rsidRPr="001B14B7">
        <w:rPr>
          <w:lang w:val="bg-BG"/>
        </w:rPr>
        <w:t xml:space="preserve">сума </w:t>
      </w:r>
      <w:r w:rsidR="00B4644A" w:rsidRPr="001B14B7">
        <w:rPr>
          <w:lang w:val="bg-BG"/>
        </w:rPr>
        <w:t xml:space="preserve">актове с религиозно съдържание, изпълнявани по време на церемонии, жертвоприношения, празници и пр., както и определен етичен стандарт, </w:t>
      </w:r>
      <w:r w:rsidRPr="001B14B7">
        <w:rPr>
          <w:lang w:val="bg-BG"/>
        </w:rPr>
        <w:t>към които индивидите и колективността е трябвало да се придържат</w:t>
      </w:r>
      <w:r w:rsidR="00B4644A" w:rsidRPr="001B14B7">
        <w:rPr>
          <w:lang w:val="bg-BG"/>
        </w:rPr>
        <w:t>,</w:t>
      </w:r>
      <w:r w:rsidRPr="001B14B7">
        <w:rPr>
          <w:lang w:val="bg-BG"/>
        </w:rPr>
        <w:t xml:space="preserve"> за да могат да запазят благосклонността на боговете.</w:t>
      </w:r>
    </w:p>
    <w:p w:rsidR="00035FCA" w:rsidRPr="001B14B7" w:rsidRDefault="00B4644A" w:rsidP="00B4644A">
      <w:pPr>
        <w:ind w:firstLine="708"/>
        <w:jc w:val="both"/>
        <w:rPr>
          <w:lang w:val="bg-BG"/>
        </w:rPr>
      </w:pPr>
      <w:r w:rsidRPr="001B14B7">
        <w:rPr>
          <w:lang w:val="bg-BG"/>
        </w:rPr>
        <w:t>Тъй като принципно не е възможно да се опишат всички „позволени“ действия</w:t>
      </w:r>
      <w:r w:rsidR="00B36166" w:rsidRPr="001B14B7">
        <w:rPr>
          <w:lang w:val="bg-BG"/>
        </w:rPr>
        <w:t>,</w:t>
      </w:r>
      <w:r w:rsidRPr="001B14B7">
        <w:rPr>
          <w:lang w:val="bg-BG"/>
        </w:rPr>
        <w:t xml:space="preserve"> е избран негативния подход да се опишат забранените, </w:t>
      </w:r>
      <w:r w:rsidR="00432D51" w:rsidRPr="001B14B7">
        <w:rPr>
          <w:lang w:val="bg-BG"/>
        </w:rPr>
        <w:t>които могат да нарушат това мирно съжителство между хора и богове</w:t>
      </w:r>
      <w:r w:rsidRPr="001B14B7">
        <w:rPr>
          <w:lang w:val="bg-BG"/>
        </w:rPr>
        <w:t xml:space="preserve">, както и последиците  </w:t>
      </w:r>
      <w:r w:rsidR="00035FCA" w:rsidRPr="001B14B7">
        <w:rPr>
          <w:lang w:val="bg-BG"/>
        </w:rPr>
        <w:t>за живота на общността,</w:t>
      </w:r>
      <w:r w:rsidRPr="001B14B7">
        <w:rPr>
          <w:lang w:val="bg-BG"/>
        </w:rPr>
        <w:t xml:space="preserve"> съответно ритуалите и церемониите за тяхното изкупление</w:t>
      </w:r>
      <w:r w:rsidRPr="001B14B7">
        <w:rPr>
          <w:rStyle w:val="FootnoteReference"/>
          <w:lang w:val="bg-BG"/>
        </w:rPr>
        <w:footnoteReference w:id="19"/>
      </w:r>
      <w:r w:rsidRPr="001B14B7">
        <w:rPr>
          <w:lang w:val="bg-BG"/>
        </w:rPr>
        <w:t xml:space="preserve">. За т.нар. </w:t>
      </w:r>
      <w:r w:rsidRPr="001B14B7">
        <w:rPr>
          <w:lang w:val="en-US"/>
        </w:rPr>
        <w:t>prodigies</w:t>
      </w:r>
      <w:r w:rsidRPr="001B14B7">
        <w:rPr>
          <w:lang w:val="bg-BG"/>
        </w:rPr>
        <w:t xml:space="preserve"> има </w:t>
      </w:r>
      <w:r w:rsidR="00845AAF" w:rsidRPr="001B14B7">
        <w:rPr>
          <w:lang w:val="bg-BG"/>
        </w:rPr>
        <w:t xml:space="preserve"> </w:t>
      </w:r>
      <w:r w:rsidR="001B14B7">
        <w:rPr>
          <w:lang w:val="bg-BG"/>
        </w:rPr>
        <w:t xml:space="preserve">множество описания у </w:t>
      </w:r>
      <w:proofErr w:type="spellStart"/>
      <w:r w:rsidR="001B14B7">
        <w:rPr>
          <w:lang w:val="bg-BG"/>
        </w:rPr>
        <w:t>Ливий</w:t>
      </w:r>
      <w:proofErr w:type="spellEnd"/>
      <w:r w:rsidRPr="001B14B7">
        <w:rPr>
          <w:rStyle w:val="FootnoteReference"/>
          <w:lang w:val="bg-BG"/>
        </w:rPr>
        <w:footnoteReference w:id="20"/>
      </w:r>
      <w:r w:rsidR="00100643" w:rsidRPr="001B14B7">
        <w:rPr>
          <w:lang w:val="bg-BG"/>
        </w:rPr>
        <w:t xml:space="preserve">. </w:t>
      </w:r>
      <w:r w:rsidR="00845AAF" w:rsidRPr="001B14B7">
        <w:rPr>
          <w:lang w:val="bg-BG"/>
        </w:rPr>
        <w:t>Те се свързват с гнева на боговете</w:t>
      </w:r>
      <w:r w:rsidR="001B14B7">
        <w:rPr>
          <w:lang w:val="bg-BG"/>
        </w:rPr>
        <w:t xml:space="preserve"> </w:t>
      </w:r>
      <w:r w:rsidR="00845AAF" w:rsidRPr="001B14B7">
        <w:rPr>
          <w:lang w:val="bg-BG"/>
        </w:rPr>
        <w:t xml:space="preserve">- </w:t>
      </w:r>
      <w:proofErr w:type="spellStart"/>
      <w:r w:rsidR="00845AAF" w:rsidRPr="001B14B7">
        <w:rPr>
          <w:lang w:val="bg-BG"/>
        </w:rPr>
        <w:t>ira</w:t>
      </w:r>
      <w:proofErr w:type="spellEnd"/>
      <w:r w:rsidR="00845AAF" w:rsidRPr="001B14B7">
        <w:rPr>
          <w:lang w:val="bg-BG"/>
        </w:rPr>
        <w:t xml:space="preserve"> </w:t>
      </w:r>
      <w:proofErr w:type="spellStart"/>
      <w:r w:rsidR="00845AAF" w:rsidRPr="001B14B7">
        <w:rPr>
          <w:lang w:val="bg-BG"/>
        </w:rPr>
        <w:t>deorum</w:t>
      </w:r>
      <w:proofErr w:type="spellEnd"/>
      <w:r w:rsidR="00B36166" w:rsidRPr="001B14B7">
        <w:rPr>
          <w:lang w:val="bg-BG"/>
        </w:rPr>
        <w:t>, който може</w:t>
      </w:r>
      <w:r w:rsidR="00845AAF" w:rsidRPr="001B14B7">
        <w:rPr>
          <w:lang w:val="bg-BG"/>
        </w:rPr>
        <w:t xml:space="preserve"> да бъде изразен в различни по интензивност неблагоприятни действия спрямо хората, но никога не е изцяло разрушителен или ненадеен. Всеки знак на раздразнение у боговете трябва да бъде „уловен“ и разтълкуван, за да не стигне до по- тежки последици. </w:t>
      </w:r>
      <w:r w:rsidR="00100643" w:rsidRPr="001B14B7">
        <w:rPr>
          <w:lang w:val="bg-BG"/>
        </w:rPr>
        <w:t>Процедурата изисква докладване  пред Сената на извършеното нарушение и той преценява дали да отдаде внимание на случая, самостоятелно ли да го обсъди или да се допита до определени жреци и до кои именно, както и на кои магистрати и жреци да възложи изпълнението на очистителните действия. Споменава се и случай в който самите жреци се обръщат към Сената</w:t>
      </w:r>
      <w:r w:rsidR="00100643" w:rsidRPr="001B14B7">
        <w:rPr>
          <w:rStyle w:val="FootnoteReference"/>
          <w:lang w:val="bg-BG"/>
        </w:rPr>
        <w:footnoteReference w:id="21"/>
      </w:r>
      <w:r w:rsidR="00100643" w:rsidRPr="001B14B7">
        <w:rPr>
          <w:lang w:val="bg-BG"/>
        </w:rPr>
        <w:t xml:space="preserve">. </w:t>
      </w:r>
    </w:p>
    <w:p w:rsidR="0059325C" w:rsidRPr="001B14B7" w:rsidRDefault="00035FCA" w:rsidP="00BE44B8">
      <w:pPr>
        <w:ind w:firstLine="708"/>
        <w:jc w:val="both"/>
        <w:rPr>
          <w:lang w:val="bg-BG"/>
        </w:rPr>
      </w:pPr>
      <w:r w:rsidRPr="001B14B7">
        <w:rPr>
          <w:lang w:val="bg-BG"/>
        </w:rPr>
        <w:t xml:space="preserve">От тази гледна точка може да се разбере </w:t>
      </w:r>
      <w:r w:rsidR="00B36166" w:rsidRPr="001B14B7">
        <w:rPr>
          <w:lang w:val="bg-BG"/>
        </w:rPr>
        <w:t xml:space="preserve">и </w:t>
      </w:r>
      <w:r w:rsidRPr="001B14B7">
        <w:rPr>
          <w:lang w:val="bg-BG"/>
        </w:rPr>
        <w:t xml:space="preserve">защо запазването на </w:t>
      </w:r>
      <w:proofErr w:type="spellStart"/>
      <w:r w:rsidRPr="001B14B7">
        <w:rPr>
          <w:lang w:val="bg-BG"/>
        </w:rPr>
        <w:t>pax</w:t>
      </w:r>
      <w:proofErr w:type="spellEnd"/>
      <w:r w:rsidRPr="001B14B7">
        <w:rPr>
          <w:lang w:val="bg-BG"/>
        </w:rPr>
        <w:t xml:space="preserve"> </w:t>
      </w:r>
      <w:proofErr w:type="spellStart"/>
      <w:r w:rsidR="00BE44B8" w:rsidRPr="001B14B7">
        <w:rPr>
          <w:lang w:val="bg-BG"/>
        </w:rPr>
        <w:t>deorum</w:t>
      </w:r>
      <w:proofErr w:type="spellEnd"/>
      <w:r w:rsidR="00BE44B8" w:rsidRPr="001B14B7">
        <w:rPr>
          <w:lang w:val="bg-BG"/>
        </w:rPr>
        <w:t xml:space="preserve"> е теологичната основа </w:t>
      </w:r>
      <w:r w:rsidRPr="001B14B7">
        <w:rPr>
          <w:lang w:val="bg-BG"/>
        </w:rPr>
        <w:t xml:space="preserve">на </w:t>
      </w:r>
      <w:r w:rsidR="00BE44B8" w:rsidRPr="001B14B7">
        <w:rPr>
          <w:lang w:val="bg-BG"/>
        </w:rPr>
        <w:t xml:space="preserve">римската </w:t>
      </w:r>
      <w:r w:rsidRPr="001B14B7">
        <w:rPr>
          <w:lang w:val="bg-BG"/>
        </w:rPr>
        <w:t xml:space="preserve">религиозно-правна система. </w:t>
      </w:r>
      <w:r w:rsidR="00BE44B8" w:rsidRPr="001B14B7">
        <w:rPr>
          <w:lang w:val="bg-BG"/>
        </w:rPr>
        <w:t xml:space="preserve">Концепцията се оказва особено устойчива </w:t>
      </w:r>
      <w:r w:rsidR="00B36166" w:rsidRPr="001B14B7">
        <w:rPr>
          <w:lang w:val="bg-BG"/>
        </w:rPr>
        <w:t xml:space="preserve">дори </w:t>
      </w:r>
      <w:r w:rsidR="00BE44B8" w:rsidRPr="001B14B7">
        <w:rPr>
          <w:lang w:val="bg-BG"/>
        </w:rPr>
        <w:t xml:space="preserve">в ІІІ в., когато </w:t>
      </w:r>
      <w:proofErr w:type="spellStart"/>
      <w:r w:rsidR="00BE44B8" w:rsidRPr="001B14B7">
        <w:rPr>
          <w:lang w:val="bg-BG"/>
        </w:rPr>
        <w:t>Улпиан</w:t>
      </w:r>
      <w:proofErr w:type="spellEnd"/>
      <w:r w:rsidR="00BE44B8" w:rsidRPr="001B14B7">
        <w:rPr>
          <w:lang w:val="bg-BG"/>
        </w:rPr>
        <w:t xml:space="preserve"> описва </w:t>
      </w:r>
      <w:r w:rsidR="00F55A3D" w:rsidRPr="001B14B7">
        <w:rPr>
          <w:lang w:val="bg-BG"/>
        </w:rPr>
        <w:t xml:space="preserve">предметното съдържание на публичното право. Всъщност мирът с боговете трябва да се опазва както на публично, така и на фамилно и индивидуално ниво, но </w:t>
      </w:r>
      <w:r w:rsidR="00F55A3D" w:rsidRPr="001B14B7">
        <w:rPr>
          <w:lang w:val="en-US"/>
        </w:rPr>
        <w:t>sacra</w:t>
      </w:r>
      <w:r w:rsidR="00F55A3D" w:rsidRPr="001B14B7">
        <w:rPr>
          <w:lang w:val="bg-BG"/>
        </w:rPr>
        <w:t xml:space="preserve"> </w:t>
      </w:r>
      <w:proofErr w:type="spellStart"/>
      <w:r w:rsidR="00F55A3D" w:rsidRPr="001B14B7">
        <w:rPr>
          <w:lang w:val="en-US"/>
        </w:rPr>
        <w:t>publica</w:t>
      </w:r>
      <w:proofErr w:type="spellEnd"/>
      <w:r w:rsidR="00F55A3D" w:rsidRPr="001B14B7">
        <w:rPr>
          <w:lang w:val="bg-BG"/>
        </w:rPr>
        <w:t xml:space="preserve"> са от значение на цялото общество и за държавата, поради което са особено детайлно описани в религиозните книги и от </w:t>
      </w:r>
      <w:proofErr w:type="spellStart"/>
      <w:r w:rsidR="00F55A3D" w:rsidRPr="001B14B7">
        <w:rPr>
          <w:lang w:val="en-US"/>
        </w:rPr>
        <w:t>ius</w:t>
      </w:r>
      <w:proofErr w:type="spellEnd"/>
      <w:r w:rsidR="00F55A3D" w:rsidRPr="001B14B7">
        <w:rPr>
          <w:lang w:val="bg-BG"/>
        </w:rPr>
        <w:t xml:space="preserve"> </w:t>
      </w:r>
      <w:r w:rsidR="00F55A3D" w:rsidRPr="001B14B7">
        <w:rPr>
          <w:lang w:val="en-US"/>
        </w:rPr>
        <w:t>sacrum</w:t>
      </w:r>
      <w:r w:rsidR="00F55A3D" w:rsidRPr="001B14B7">
        <w:rPr>
          <w:lang w:val="bg-BG"/>
        </w:rPr>
        <w:t xml:space="preserve">. В тях вземат участие магистратите, които действат като представители на народа и извършват ритуалите за неговото благо и спокойствие. </w:t>
      </w:r>
      <w:proofErr w:type="spellStart"/>
      <w:r w:rsidR="00F55A3D" w:rsidRPr="001B14B7">
        <w:rPr>
          <w:lang w:val="bg-BG"/>
        </w:rPr>
        <w:t>Опосредяващият</w:t>
      </w:r>
      <w:proofErr w:type="spellEnd"/>
      <w:r w:rsidR="00F55A3D" w:rsidRPr="001B14B7">
        <w:rPr>
          <w:lang w:val="bg-BG"/>
        </w:rPr>
        <w:t xml:space="preserve"> елемент са жреците, които пазят традицията и правилата за съблюдаване на предписанията на </w:t>
      </w:r>
      <w:proofErr w:type="spellStart"/>
      <w:r w:rsidR="00F55A3D" w:rsidRPr="001B14B7">
        <w:rPr>
          <w:lang w:val="en-US"/>
        </w:rPr>
        <w:t>ius</w:t>
      </w:r>
      <w:proofErr w:type="spellEnd"/>
      <w:r w:rsidR="00F55A3D" w:rsidRPr="001B14B7">
        <w:rPr>
          <w:lang w:val="bg-BG"/>
        </w:rPr>
        <w:t xml:space="preserve"> </w:t>
      </w:r>
      <w:r w:rsidR="00F55A3D" w:rsidRPr="001B14B7">
        <w:rPr>
          <w:lang w:val="en-US"/>
        </w:rPr>
        <w:t>sacrum</w:t>
      </w:r>
      <w:r w:rsidR="00F55A3D" w:rsidRPr="001B14B7">
        <w:rPr>
          <w:lang w:val="bg-BG"/>
        </w:rPr>
        <w:t xml:space="preserve"> и поддържането на </w:t>
      </w:r>
      <w:proofErr w:type="spellStart"/>
      <w:r w:rsidR="00F55A3D" w:rsidRPr="001B14B7">
        <w:rPr>
          <w:lang w:val="en-US"/>
        </w:rPr>
        <w:t>pax</w:t>
      </w:r>
      <w:proofErr w:type="spellEnd"/>
      <w:r w:rsidR="00F55A3D" w:rsidRPr="001B14B7">
        <w:rPr>
          <w:lang w:val="bg-BG"/>
        </w:rPr>
        <w:t xml:space="preserve"> </w:t>
      </w:r>
      <w:proofErr w:type="spellStart"/>
      <w:r w:rsidR="00F55A3D" w:rsidRPr="001B14B7">
        <w:rPr>
          <w:lang w:val="en-US"/>
        </w:rPr>
        <w:t>deorum</w:t>
      </w:r>
      <w:proofErr w:type="spellEnd"/>
      <w:r w:rsidR="00F55A3D" w:rsidRPr="001B14B7">
        <w:rPr>
          <w:lang w:val="bg-BG"/>
        </w:rPr>
        <w:t xml:space="preserve">. Те подпомагат както магистратите, така и обикновените граждани чрез  своите </w:t>
      </w:r>
      <w:proofErr w:type="spellStart"/>
      <w:r w:rsidR="00F55A3D" w:rsidRPr="001B14B7">
        <w:rPr>
          <w:lang w:val="en-US"/>
        </w:rPr>
        <w:t>respons</w:t>
      </w:r>
      <w:proofErr w:type="spellEnd"/>
      <w:r w:rsidR="00F55A3D" w:rsidRPr="001B14B7">
        <w:rPr>
          <w:lang w:val="bg-BG"/>
        </w:rPr>
        <w:t>а как точно да се прилагат те, съответно и как да се тълкуват знаците и знаменията относно изразената от боговете воля или провеждането на очистителни ритуали за измолване на прошка при съгрешения. Тази система има своите забележи</w:t>
      </w:r>
      <w:r w:rsidR="00055C58" w:rsidRPr="001B14B7">
        <w:rPr>
          <w:lang w:val="bg-BG"/>
        </w:rPr>
        <w:t xml:space="preserve">телни резултати в езическия период и само промяната на теологичната основа е достатъчна, за да се използва тя и в християнския период. Може би именно на стабилността на концепцията за отношенията между римляните и боговете се дължи и бързото разпространение на християнството, което също е свързано с едно </w:t>
      </w:r>
      <w:proofErr w:type="spellStart"/>
      <w:r w:rsidR="00055C58" w:rsidRPr="001B14B7">
        <w:rPr>
          <w:lang w:val="bg-BG"/>
        </w:rPr>
        <w:t>опосредено</w:t>
      </w:r>
      <w:proofErr w:type="spellEnd"/>
      <w:r w:rsidR="00055C58" w:rsidRPr="001B14B7">
        <w:rPr>
          <w:lang w:val="bg-BG"/>
        </w:rPr>
        <w:t xml:space="preserve"> от свещениците отношение, макар и само с един Бог. </w:t>
      </w:r>
    </w:p>
    <w:p w:rsidR="001B14B7" w:rsidRDefault="001B14B7" w:rsidP="003723E4">
      <w:pPr>
        <w:ind w:firstLine="709"/>
        <w:jc w:val="both"/>
        <w:rPr>
          <w:lang w:val="bg-BG"/>
        </w:rPr>
      </w:pPr>
    </w:p>
    <w:p w:rsidR="00B36166" w:rsidRPr="001B14B7" w:rsidRDefault="001B14B7" w:rsidP="003723E4">
      <w:pPr>
        <w:ind w:firstLine="709"/>
        <w:jc w:val="both"/>
        <w:rPr>
          <w:lang w:val="bg-BG"/>
        </w:rPr>
      </w:pPr>
      <w:r w:rsidRPr="001B14B7">
        <w:rPr>
          <w:lang w:val="bg-BG"/>
        </w:rPr>
        <w:lastRenderedPageBreak/>
        <w:t>Изконната</w:t>
      </w:r>
      <w:r w:rsidR="00094F5F" w:rsidRPr="001B14B7">
        <w:rPr>
          <w:lang w:val="bg-BG"/>
        </w:rPr>
        <w:t xml:space="preserve"> концепция за </w:t>
      </w:r>
      <w:proofErr w:type="spellStart"/>
      <w:r w:rsidR="00094F5F" w:rsidRPr="001B14B7">
        <w:rPr>
          <w:lang w:val="bg-BG"/>
        </w:rPr>
        <w:t>pax</w:t>
      </w:r>
      <w:proofErr w:type="spellEnd"/>
      <w:r w:rsidR="00094F5F" w:rsidRPr="001B14B7">
        <w:rPr>
          <w:lang w:val="bg-BG"/>
        </w:rPr>
        <w:t xml:space="preserve"> </w:t>
      </w:r>
      <w:proofErr w:type="spellStart"/>
      <w:r w:rsidR="00094F5F" w:rsidRPr="001B14B7">
        <w:rPr>
          <w:lang w:val="bg-BG"/>
        </w:rPr>
        <w:t>deorum</w:t>
      </w:r>
      <w:proofErr w:type="spellEnd"/>
      <w:r w:rsidR="00094F5F" w:rsidRPr="001B14B7">
        <w:rPr>
          <w:lang w:val="bg-BG"/>
        </w:rPr>
        <w:t xml:space="preserve"> определя цялата система на публичното право така, както е отразена у </w:t>
      </w:r>
      <w:r w:rsidR="004C5DE1" w:rsidRPr="001B14B7">
        <w:rPr>
          <w:lang w:val="bg-BG"/>
        </w:rPr>
        <w:t xml:space="preserve">Цицерон и </w:t>
      </w:r>
      <w:r w:rsidR="00A86812" w:rsidRPr="001B14B7">
        <w:rPr>
          <w:lang w:val="bg-BG"/>
        </w:rPr>
        <w:t>обобщена</w:t>
      </w:r>
      <w:r w:rsidR="004C5DE1" w:rsidRPr="001B14B7">
        <w:rPr>
          <w:lang w:val="bg-BG"/>
        </w:rPr>
        <w:t xml:space="preserve"> у </w:t>
      </w:r>
      <w:proofErr w:type="spellStart"/>
      <w:r w:rsidR="00094F5F" w:rsidRPr="001B14B7">
        <w:rPr>
          <w:lang w:val="bg-BG"/>
        </w:rPr>
        <w:t>Улпиан</w:t>
      </w:r>
      <w:proofErr w:type="spellEnd"/>
      <w:r w:rsidR="00A25D34" w:rsidRPr="001B14B7">
        <w:rPr>
          <w:lang w:val="bg-BG"/>
        </w:rPr>
        <w:t xml:space="preserve"> </w:t>
      </w:r>
      <w:r w:rsidR="00A25D34" w:rsidRPr="001B14B7">
        <w:rPr>
          <w:rStyle w:val="FootnoteReference"/>
          <w:lang w:val="bg-BG"/>
        </w:rPr>
        <w:footnoteReference w:id="22"/>
      </w:r>
      <w:r w:rsidR="004C5DE1" w:rsidRPr="001B14B7">
        <w:rPr>
          <w:lang w:val="bg-BG"/>
        </w:rPr>
        <w:t xml:space="preserve">. Според </w:t>
      </w:r>
      <w:proofErr w:type="spellStart"/>
      <w:r w:rsidR="004C5DE1" w:rsidRPr="001B14B7">
        <w:rPr>
          <w:lang w:val="bg-BG"/>
        </w:rPr>
        <w:t>Catalano</w:t>
      </w:r>
      <w:proofErr w:type="spellEnd"/>
      <w:r w:rsidR="004C5DE1" w:rsidRPr="001B14B7">
        <w:rPr>
          <w:rStyle w:val="FootnoteReference"/>
          <w:lang w:val="bg-BG"/>
        </w:rPr>
        <w:t xml:space="preserve"> </w:t>
      </w:r>
      <w:r w:rsidR="004C5DE1" w:rsidRPr="001B14B7">
        <w:rPr>
          <w:lang w:val="bg-BG"/>
        </w:rPr>
        <w:t>то доминира в републиканската юриспруденция</w:t>
      </w:r>
      <w:r w:rsidR="006C4626" w:rsidRPr="001B14B7">
        <w:rPr>
          <w:lang w:val="bg-BG"/>
        </w:rPr>
        <w:t xml:space="preserve">, която спонтанно се придържа както към сакралните, така и към </w:t>
      </w:r>
      <w:r w:rsidR="004C5DE1" w:rsidRPr="001B14B7">
        <w:rPr>
          <w:rStyle w:val="FootnoteReference"/>
          <w:lang w:val="bg-BG"/>
        </w:rPr>
        <w:t xml:space="preserve"> </w:t>
      </w:r>
      <w:r w:rsidR="006C4626" w:rsidRPr="001B14B7">
        <w:rPr>
          <w:lang w:val="bg-BG"/>
        </w:rPr>
        <w:t xml:space="preserve">магистратските, сенатски и </w:t>
      </w:r>
      <w:proofErr w:type="spellStart"/>
      <w:r w:rsidR="006C4626" w:rsidRPr="001B14B7">
        <w:rPr>
          <w:lang w:val="bg-BG"/>
        </w:rPr>
        <w:t>комициални</w:t>
      </w:r>
      <w:proofErr w:type="spellEnd"/>
      <w:r w:rsidR="006C4626" w:rsidRPr="001B14B7">
        <w:rPr>
          <w:lang w:val="bg-BG"/>
        </w:rPr>
        <w:t xml:space="preserve"> документи</w:t>
      </w:r>
      <w:r w:rsidR="00094F5F" w:rsidRPr="001B14B7">
        <w:rPr>
          <w:rStyle w:val="FootnoteReference"/>
          <w:lang w:val="bg-BG"/>
        </w:rPr>
        <w:footnoteReference w:id="23"/>
      </w:r>
      <w:r w:rsidR="00DD39EA" w:rsidRPr="001B14B7">
        <w:rPr>
          <w:lang w:val="bg-BG"/>
        </w:rPr>
        <w:t xml:space="preserve">. </w:t>
      </w:r>
      <w:r w:rsidR="006C4626" w:rsidRPr="001B14B7">
        <w:rPr>
          <w:lang w:val="en-US"/>
        </w:rPr>
        <w:t>Sini</w:t>
      </w:r>
      <w:r w:rsidR="009130B0" w:rsidRPr="001B14B7">
        <w:rPr>
          <w:lang w:val="bg-BG"/>
        </w:rPr>
        <w:t xml:space="preserve">, изследвайки жреческите документи, </w:t>
      </w:r>
      <w:r w:rsidR="006C4626" w:rsidRPr="001B14B7">
        <w:rPr>
          <w:lang w:val="bg-BG"/>
        </w:rPr>
        <w:t xml:space="preserve">отбелязва, че концепцията за </w:t>
      </w:r>
      <w:proofErr w:type="spellStart"/>
      <w:r w:rsidR="004C5DE1" w:rsidRPr="001B14B7">
        <w:rPr>
          <w:lang w:val="bg-BG"/>
        </w:rPr>
        <w:t>ius</w:t>
      </w:r>
      <w:proofErr w:type="spellEnd"/>
      <w:r w:rsidR="004C5DE1" w:rsidRPr="001B14B7">
        <w:rPr>
          <w:lang w:val="bg-BG"/>
        </w:rPr>
        <w:t xml:space="preserve"> </w:t>
      </w:r>
      <w:proofErr w:type="spellStart"/>
      <w:r w:rsidR="004C5DE1" w:rsidRPr="001B14B7">
        <w:rPr>
          <w:lang w:val="bg-BG"/>
        </w:rPr>
        <w:t>publicum</w:t>
      </w:r>
      <w:proofErr w:type="spellEnd"/>
      <w:r w:rsidR="004C5DE1" w:rsidRPr="001B14B7">
        <w:rPr>
          <w:lang w:val="bg-BG"/>
        </w:rPr>
        <w:t xml:space="preserve"> </w:t>
      </w:r>
      <w:r w:rsidR="006C4626" w:rsidRPr="001B14B7">
        <w:rPr>
          <w:lang w:val="bg-BG"/>
        </w:rPr>
        <w:t xml:space="preserve">има своя генезис </w:t>
      </w:r>
      <w:r w:rsidR="009130B0" w:rsidRPr="001B14B7">
        <w:rPr>
          <w:lang w:val="bg-BG"/>
        </w:rPr>
        <w:t xml:space="preserve">още в архаичната епоха, преди изравняването на правата на патриции и плебеи и по своята същност е </w:t>
      </w:r>
      <w:proofErr w:type="spellStart"/>
      <w:r w:rsidR="009130B0" w:rsidRPr="001B14B7">
        <w:rPr>
          <w:lang w:val="bg-BG"/>
        </w:rPr>
        <w:t>антиплебейска</w:t>
      </w:r>
      <w:proofErr w:type="spellEnd"/>
      <w:r w:rsidR="009130B0" w:rsidRPr="001B14B7">
        <w:rPr>
          <w:rStyle w:val="FootnoteReference"/>
          <w:lang w:val="bg-BG"/>
        </w:rPr>
        <w:footnoteReference w:id="24"/>
      </w:r>
      <w:r w:rsidR="009130B0" w:rsidRPr="001B14B7">
        <w:rPr>
          <w:lang w:val="bg-BG"/>
        </w:rPr>
        <w:t xml:space="preserve">. Консерватизмът на ритуалите, овладяването и монополизмът на </w:t>
      </w:r>
      <w:proofErr w:type="spellStart"/>
      <w:r w:rsidR="009130B0" w:rsidRPr="001B14B7">
        <w:rPr>
          <w:lang w:val="bg-BG"/>
        </w:rPr>
        <w:t>понтификалната</w:t>
      </w:r>
      <w:proofErr w:type="spellEnd"/>
      <w:r w:rsidR="009130B0" w:rsidRPr="001B14B7">
        <w:rPr>
          <w:lang w:val="bg-BG"/>
        </w:rPr>
        <w:t xml:space="preserve"> юриспруденция и доминирането на патрициите както в жреческото съсловие, така и в светската юриспруденция към к</w:t>
      </w:r>
      <w:r w:rsidR="00B36166" w:rsidRPr="001B14B7">
        <w:rPr>
          <w:lang w:val="bg-BG"/>
        </w:rPr>
        <w:t xml:space="preserve">рая на Републиката, </w:t>
      </w:r>
      <w:r w:rsidR="009130B0" w:rsidRPr="001B14B7">
        <w:rPr>
          <w:lang w:val="bg-BG"/>
        </w:rPr>
        <w:t xml:space="preserve">са факторите, които запазват тази концепция и я предават към следващите столетия, за да бъде тя канонизирана в политическата функция на правото и взаимоотношенията с </w:t>
      </w:r>
      <w:r w:rsidR="00A86812" w:rsidRPr="001B14B7">
        <w:rPr>
          <w:lang w:val="bg-BG"/>
        </w:rPr>
        <w:t>религията</w:t>
      </w:r>
      <w:r w:rsidR="009130B0" w:rsidRPr="001B14B7">
        <w:rPr>
          <w:lang w:val="bg-BG"/>
        </w:rPr>
        <w:t xml:space="preserve"> както по времето на </w:t>
      </w:r>
      <w:proofErr w:type="spellStart"/>
      <w:r w:rsidR="009130B0" w:rsidRPr="001B14B7">
        <w:rPr>
          <w:lang w:val="bg-BG"/>
        </w:rPr>
        <w:t>Принципата</w:t>
      </w:r>
      <w:proofErr w:type="spellEnd"/>
      <w:r w:rsidR="009130B0" w:rsidRPr="001B14B7">
        <w:rPr>
          <w:lang w:val="bg-BG"/>
        </w:rPr>
        <w:t xml:space="preserve">, така и в Късната империя и след приемането на християнството. </w:t>
      </w:r>
    </w:p>
    <w:p w:rsidR="00094F5F" w:rsidRPr="001B14B7" w:rsidRDefault="009130B0" w:rsidP="003723E4">
      <w:pPr>
        <w:ind w:firstLine="709"/>
        <w:jc w:val="both"/>
        <w:rPr>
          <w:lang w:val="bg-BG"/>
        </w:rPr>
      </w:pPr>
      <w:proofErr w:type="spellStart"/>
      <w:r w:rsidRPr="001B14B7">
        <w:rPr>
          <w:lang w:val="bg-BG"/>
        </w:rPr>
        <w:t>Йерархизацията</w:t>
      </w:r>
      <w:proofErr w:type="spellEnd"/>
      <w:r w:rsidRPr="001B14B7">
        <w:rPr>
          <w:lang w:val="bg-BG"/>
        </w:rPr>
        <w:t xml:space="preserve"> на материите, включени в публичното право у </w:t>
      </w:r>
      <w:proofErr w:type="spellStart"/>
      <w:r w:rsidRPr="001B14B7">
        <w:rPr>
          <w:lang w:val="bg-BG"/>
        </w:rPr>
        <w:t>Улпиан</w:t>
      </w:r>
      <w:proofErr w:type="spellEnd"/>
      <w:r w:rsidRPr="001B14B7">
        <w:rPr>
          <w:lang w:val="bg-BG"/>
        </w:rPr>
        <w:t xml:space="preserve"> не е случайна и не е запазена инцидентно в </w:t>
      </w:r>
      <w:proofErr w:type="spellStart"/>
      <w:r w:rsidRPr="001B14B7">
        <w:rPr>
          <w:lang w:val="bg-BG"/>
        </w:rPr>
        <w:t>Дигестите</w:t>
      </w:r>
      <w:proofErr w:type="spellEnd"/>
      <w:r w:rsidRPr="001B14B7">
        <w:rPr>
          <w:lang w:val="bg-BG"/>
        </w:rPr>
        <w:t xml:space="preserve">. </w:t>
      </w:r>
      <w:r w:rsidRPr="001B14B7">
        <w:rPr>
          <w:rStyle w:val="FootnoteReference"/>
          <w:lang w:val="bg-BG"/>
        </w:rPr>
        <w:footnoteReference w:id="25"/>
      </w:r>
      <w:r w:rsidR="003723E4" w:rsidRPr="001B14B7">
        <w:t xml:space="preserve"> </w:t>
      </w:r>
      <w:r w:rsidR="003723E4" w:rsidRPr="001B14B7">
        <w:rPr>
          <w:lang w:val="bg-BG"/>
        </w:rPr>
        <w:t xml:space="preserve">В новата политическа ситуация, когато властта на </w:t>
      </w:r>
      <w:proofErr w:type="spellStart"/>
      <w:r w:rsidR="003723E4" w:rsidRPr="001B14B7">
        <w:rPr>
          <w:lang w:val="bg-BG"/>
        </w:rPr>
        <w:t>принцепса</w:t>
      </w:r>
      <w:proofErr w:type="spellEnd"/>
      <w:r w:rsidR="003723E4" w:rsidRPr="001B14B7">
        <w:rPr>
          <w:lang w:val="bg-BG"/>
        </w:rPr>
        <w:t xml:space="preserve"> трябва да се легитимира като </w:t>
      </w:r>
      <w:proofErr w:type="spellStart"/>
      <w:r w:rsidR="003723E4" w:rsidRPr="001B14B7">
        <w:rPr>
          <w:lang w:val="en-US"/>
        </w:rPr>
        <w:t>translatio</w:t>
      </w:r>
      <w:proofErr w:type="spellEnd"/>
      <w:r w:rsidR="003723E4" w:rsidRPr="001B14B7">
        <w:t xml:space="preserve"> </w:t>
      </w:r>
      <w:proofErr w:type="spellStart"/>
      <w:r w:rsidR="003723E4" w:rsidRPr="001B14B7">
        <w:rPr>
          <w:lang w:val="en-US"/>
        </w:rPr>
        <w:t>imperii</w:t>
      </w:r>
      <w:proofErr w:type="spellEnd"/>
      <w:r w:rsidR="003723E4" w:rsidRPr="001B14B7">
        <w:rPr>
          <w:lang w:val="bg-BG"/>
        </w:rPr>
        <w:t xml:space="preserve"> от народа и с одобрението на боговете, </w:t>
      </w:r>
      <w:proofErr w:type="spellStart"/>
      <w:r w:rsidR="003723E4" w:rsidRPr="001B14B7">
        <w:rPr>
          <w:lang w:val="bg-BG"/>
        </w:rPr>
        <w:t>Улпиан</w:t>
      </w:r>
      <w:proofErr w:type="spellEnd"/>
      <w:r w:rsidR="003723E4" w:rsidRPr="001B14B7">
        <w:rPr>
          <w:lang w:val="bg-BG"/>
        </w:rPr>
        <w:t xml:space="preserve"> намира силна аргументация в </w:t>
      </w:r>
      <w:r w:rsidR="00A86812" w:rsidRPr="001B14B7">
        <w:rPr>
          <w:lang w:val="bg-BG"/>
        </w:rPr>
        <w:t>твърдението</w:t>
      </w:r>
      <w:r w:rsidR="003723E4" w:rsidRPr="001B14B7">
        <w:rPr>
          <w:lang w:val="bg-BG"/>
        </w:rPr>
        <w:t>, че „</w:t>
      </w:r>
      <w:proofErr w:type="spellStart"/>
      <w:r w:rsidR="003723E4" w:rsidRPr="001B14B7">
        <w:rPr>
          <w:lang w:val="bg-BG"/>
        </w:rPr>
        <w:t>ius</w:t>
      </w:r>
      <w:proofErr w:type="spellEnd"/>
      <w:r w:rsidR="003723E4" w:rsidRPr="001B14B7">
        <w:rPr>
          <w:lang w:val="bg-BG"/>
        </w:rPr>
        <w:t xml:space="preserve"> </w:t>
      </w:r>
      <w:proofErr w:type="spellStart"/>
      <w:r w:rsidR="003723E4" w:rsidRPr="001B14B7">
        <w:rPr>
          <w:lang w:val="bg-BG"/>
        </w:rPr>
        <w:t>publicum</w:t>
      </w:r>
      <w:proofErr w:type="spellEnd"/>
      <w:r w:rsidR="003723E4" w:rsidRPr="001B14B7">
        <w:rPr>
          <w:lang w:val="bg-BG"/>
        </w:rPr>
        <w:t xml:space="preserve"> </w:t>
      </w:r>
      <w:proofErr w:type="spellStart"/>
      <w:r w:rsidR="003723E4" w:rsidRPr="001B14B7">
        <w:rPr>
          <w:lang w:val="bg-BG"/>
        </w:rPr>
        <w:t>in</w:t>
      </w:r>
      <w:proofErr w:type="spellEnd"/>
      <w:r w:rsidR="003723E4" w:rsidRPr="001B14B7">
        <w:rPr>
          <w:lang w:val="bg-BG"/>
        </w:rPr>
        <w:t xml:space="preserve"> </w:t>
      </w:r>
      <w:proofErr w:type="spellStart"/>
      <w:r w:rsidR="003723E4" w:rsidRPr="001B14B7">
        <w:rPr>
          <w:lang w:val="bg-BG"/>
        </w:rPr>
        <w:t>sacris</w:t>
      </w:r>
      <w:proofErr w:type="spellEnd"/>
      <w:r w:rsidR="003723E4" w:rsidRPr="001B14B7">
        <w:rPr>
          <w:lang w:val="bg-BG"/>
        </w:rPr>
        <w:t xml:space="preserve">, </w:t>
      </w:r>
      <w:proofErr w:type="spellStart"/>
      <w:r w:rsidR="003723E4" w:rsidRPr="001B14B7">
        <w:rPr>
          <w:lang w:val="bg-BG"/>
        </w:rPr>
        <w:t>in</w:t>
      </w:r>
      <w:proofErr w:type="spellEnd"/>
      <w:r w:rsidR="003723E4" w:rsidRPr="001B14B7">
        <w:rPr>
          <w:lang w:val="bg-BG"/>
        </w:rPr>
        <w:t xml:space="preserve"> </w:t>
      </w:r>
      <w:proofErr w:type="spellStart"/>
      <w:r w:rsidR="003723E4" w:rsidRPr="001B14B7">
        <w:rPr>
          <w:lang w:val="bg-BG"/>
        </w:rPr>
        <w:t>sacerdotibus</w:t>
      </w:r>
      <w:proofErr w:type="spellEnd"/>
      <w:r w:rsidR="003723E4" w:rsidRPr="001B14B7">
        <w:rPr>
          <w:lang w:val="bg-BG"/>
        </w:rPr>
        <w:t xml:space="preserve">  </w:t>
      </w:r>
      <w:proofErr w:type="spellStart"/>
      <w:r w:rsidR="003723E4" w:rsidRPr="001B14B7">
        <w:rPr>
          <w:lang w:val="bg-BG"/>
        </w:rPr>
        <w:t>consistit</w:t>
      </w:r>
      <w:proofErr w:type="spellEnd"/>
      <w:r w:rsidR="003723E4" w:rsidRPr="001B14B7">
        <w:rPr>
          <w:lang w:val="bg-BG"/>
        </w:rPr>
        <w:t xml:space="preserve">“. Това не почит към юристите от предходните епохи, още по- малко към Цицерон като политическа личност и философ, нито е носталгия по миналото , когато </w:t>
      </w:r>
      <w:proofErr w:type="spellStart"/>
      <w:r w:rsidR="003723E4" w:rsidRPr="001B14B7">
        <w:rPr>
          <w:lang w:val="bg-BG"/>
        </w:rPr>
        <w:t>комициалните</w:t>
      </w:r>
      <w:proofErr w:type="spellEnd"/>
      <w:r w:rsidR="003723E4" w:rsidRPr="001B14B7">
        <w:rPr>
          <w:lang w:val="bg-BG"/>
        </w:rPr>
        <w:t xml:space="preserve"> решения стоят над всяка друга власт. </w:t>
      </w:r>
      <w:proofErr w:type="spellStart"/>
      <w:r w:rsidR="003723E4" w:rsidRPr="001B14B7">
        <w:rPr>
          <w:lang w:val="bg-BG"/>
        </w:rPr>
        <w:t>Улпиан</w:t>
      </w:r>
      <w:proofErr w:type="spellEnd"/>
      <w:r w:rsidR="003723E4" w:rsidRPr="001B14B7">
        <w:rPr>
          <w:lang w:val="bg-BG"/>
        </w:rPr>
        <w:t xml:space="preserve"> се стреми да аргументира  обвързването на императора, считан за </w:t>
      </w:r>
      <w:r w:rsidR="003723E4" w:rsidRPr="001B14B7">
        <w:rPr>
          <w:lang w:val="en-US"/>
        </w:rPr>
        <w:t>Magister</w:t>
      </w:r>
      <w:r w:rsidR="003723E4" w:rsidRPr="001B14B7">
        <w:rPr>
          <w:lang w:val="bg-BG"/>
        </w:rPr>
        <w:t xml:space="preserve"> </w:t>
      </w:r>
      <w:proofErr w:type="spellStart"/>
      <w:r w:rsidR="003723E4" w:rsidRPr="001B14B7">
        <w:rPr>
          <w:lang w:val="en-US"/>
        </w:rPr>
        <w:t>Populi</w:t>
      </w:r>
      <w:proofErr w:type="spellEnd"/>
      <w:r w:rsidR="003723E4" w:rsidRPr="001B14B7">
        <w:rPr>
          <w:lang w:val="bg-BG"/>
        </w:rPr>
        <w:t xml:space="preserve">  </w:t>
      </w:r>
      <w:r w:rsidR="003723E4" w:rsidRPr="001B14B7">
        <w:rPr>
          <w:lang w:val="en-US"/>
        </w:rPr>
        <w:t>Romani</w:t>
      </w:r>
      <w:r w:rsidR="003723E4" w:rsidRPr="001B14B7">
        <w:rPr>
          <w:lang w:val="bg-BG"/>
        </w:rPr>
        <w:t xml:space="preserve">, с нормите, установени още от Ромул и </w:t>
      </w:r>
      <w:proofErr w:type="spellStart"/>
      <w:r w:rsidR="003723E4" w:rsidRPr="001B14B7">
        <w:rPr>
          <w:lang w:val="bg-BG"/>
        </w:rPr>
        <w:t>Нума</w:t>
      </w:r>
      <w:proofErr w:type="spellEnd"/>
      <w:r w:rsidR="003723E4" w:rsidRPr="001B14B7">
        <w:rPr>
          <w:lang w:val="bg-BG"/>
        </w:rPr>
        <w:t xml:space="preserve"> </w:t>
      </w:r>
      <w:proofErr w:type="spellStart"/>
      <w:r w:rsidR="003723E4" w:rsidRPr="001B14B7">
        <w:rPr>
          <w:lang w:val="bg-BG"/>
        </w:rPr>
        <w:t>Помпилий</w:t>
      </w:r>
      <w:proofErr w:type="spellEnd"/>
      <w:r w:rsidR="003723E4" w:rsidRPr="001B14B7">
        <w:rPr>
          <w:lang w:val="bg-BG"/>
        </w:rPr>
        <w:t xml:space="preserve"> и създали основата на </w:t>
      </w:r>
      <w:proofErr w:type="spellStart"/>
      <w:r w:rsidR="003723E4" w:rsidRPr="001B14B7">
        <w:rPr>
          <w:lang w:val="bg-BG"/>
        </w:rPr>
        <w:t>res</w:t>
      </w:r>
      <w:proofErr w:type="spellEnd"/>
      <w:r w:rsidR="003723E4" w:rsidRPr="001B14B7">
        <w:rPr>
          <w:lang w:val="bg-BG"/>
        </w:rPr>
        <w:t xml:space="preserve"> </w:t>
      </w:r>
      <w:proofErr w:type="spellStart"/>
      <w:r w:rsidR="003723E4" w:rsidRPr="001B14B7">
        <w:rPr>
          <w:lang w:val="bg-BG"/>
        </w:rPr>
        <w:t>publica</w:t>
      </w:r>
      <w:proofErr w:type="spellEnd"/>
      <w:r w:rsidR="003723E4" w:rsidRPr="001B14B7">
        <w:rPr>
          <w:lang w:val="bg-BG"/>
        </w:rPr>
        <w:t xml:space="preserve">, с религията, която доминира във всеки момент и във всеки аспект живота на римляните. </w:t>
      </w:r>
    </w:p>
    <w:p w:rsidR="00B36166" w:rsidRPr="001B14B7" w:rsidRDefault="00D553E8" w:rsidP="00D553E8">
      <w:pPr>
        <w:ind w:firstLine="709"/>
        <w:jc w:val="both"/>
        <w:rPr>
          <w:lang w:val="bg-BG"/>
        </w:rPr>
      </w:pPr>
      <w:r w:rsidRPr="001B14B7">
        <w:rPr>
          <w:lang w:val="bg-BG"/>
        </w:rPr>
        <w:t xml:space="preserve">В концепцията за </w:t>
      </w:r>
      <w:proofErr w:type="spellStart"/>
      <w:r w:rsidRPr="001B14B7">
        <w:rPr>
          <w:lang w:val="bg-BG"/>
        </w:rPr>
        <w:t>pax</w:t>
      </w:r>
      <w:proofErr w:type="spellEnd"/>
      <w:r w:rsidRPr="001B14B7">
        <w:rPr>
          <w:lang w:val="bg-BG"/>
        </w:rPr>
        <w:t xml:space="preserve"> </w:t>
      </w:r>
      <w:proofErr w:type="spellStart"/>
      <w:r w:rsidRPr="001B14B7">
        <w:rPr>
          <w:lang w:val="bg-BG"/>
        </w:rPr>
        <w:t>deorum</w:t>
      </w:r>
      <w:proofErr w:type="spellEnd"/>
      <w:r w:rsidRPr="001B14B7">
        <w:rPr>
          <w:lang w:val="bg-BG"/>
        </w:rPr>
        <w:t xml:space="preserve"> е въплътена взаимната обвързаност между религията и политиката като основа за стабилността на държавата във вътрешен и международен план. Одобренията на боговете, които са почитани от хората, са важни както за ежедневните дейности, така и за вземането на държавнически решения, за предприемане на военни действия, сключване на мир и международни договори. Това е и особената отличителна черта на римската религия, която от една страна е силно обвързана с осъществяването на публичната власт, но при един доста по- различен начин от този в монотеистичните монархии. </w:t>
      </w:r>
    </w:p>
    <w:p w:rsidR="001B14B7" w:rsidRDefault="00D553E8" w:rsidP="00D553E8">
      <w:pPr>
        <w:ind w:firstLine="709"/>
        <w:jc w:val="both"/>
        <w:rPr>
          <w:lang w:val="bg-BG"/>
        </w:rPr>
      </w:pPr>
      <w:r w:rsidRPr="001B14B7">
        <w:rPr>
          <w:lang w:val="bg-BG"/>
        </w:rPr>
        <w:t xml:space="preserve">Самата концепция за </w:t>
      </w:r>
      <w:proofErr w:type="spellStart"/>
      <w:r w:rsidRPr="001B14B7">
        <w:rPr>
          <w:lang w:val="bg-BG"/>
        </w:rPr>
        <w:t>pax</w:t>
      </w:r>
      <w:proofErr w:type="spellEnd"/>
      <w:r w:rsidRPr="001B14B7">
        <w:rPr>
          <w:lang w:val="bg-BG"/>
        </w:rPr>
        <w:t xml:space="preserve"> </w:t>
      </w:r>
      <w:proofErr w:type="spellStart"/>
      <w:r w:rsidRPr="001B14B7">
        <w:rPr>
          <w:lang w:val="bg-BG"/>
        </w:rPr>
        <w:t>deorum</w:t>
      </w:r>
      <w:proofErr w:type="spellEnd"/>
      <w:r w:rsidRPr="001B14B7">
        <w:rPr>
          <w:lang w:val="bg-BG"/>
        </w:rPr>
        <w:t xml:space="preserve">, макар  и с някои елементи за доминиране на аристокрацията в обществото, е демократична по своя характер  и е наистина уникална за Античния свят. </w:t>
      </w:r>
      <w:r w:rsidR="00B36166" w:rsidRPr="001B14B7">
        <w:rPr>
          <w:lang w:val="bg-BG"/>
        </w:rPr>
        <w:t>Б</w:t>
      </w:r>
      <w:r w:rsidRPr="001B14B7">
        <w:rPr>
          <w:lang w:val="bg-BG"/>
        </w:rPr>
        <w:t xml:space="preserve">ожественото има своята върховна позиция в ценностната градация на римляните, но то е поставено в ръцете на светските магистрати, които извършват </w:t>
      </w:r>
      <w:proofErr w:type="spellStart"/>
      <w:r w:rsidRPr="001B14B7">
        <w:rPr>
          <w:lang w:val="bg-BG"/>
        </w:rPr>
        <w:t>ауспициите</w:t>
      </w:r>
      <w:proofErr w:type="spellEnd"/>
      <w:r w:rsidRPr="001B14B7">
        <w:rPr>
          <w:lang w:val="bg-BG"/>
        </w:rPr>
        <w:t xml:space="preserve"> самостоятелно и само по тяхно решение- с помощта на жреците, които предават божествената воля на народа и предопределят неговите действия в </w:t>
      </w:r>
      <w:proofErr w:type="spellStart"/>
      <w:r w:rsidRPr="001B14B7">
        <w:rPr>
          <w:lang w:val="bg-BG"/>
        </w:rPr>
        <w:t>публичноправен</w:t>
      </w:r>
      <w:proofErr w:type="spellEnd"/>
      <w:r w:rsidRPr="001B14B7">
        <w:rPr>
          <w:lang w:val="bg-BG"/>
        </w:rPr>
        <w:t xml:space="preserve"> план. В този аспект не бива да се надценяват възможните злоупотреби и манипулации, макар че такива е имало, и то не малко, в римската история особено в някои бурни политически периоди. Както отбелязват и гръцките, и римските историци, римляните са богобоязлив народ, но и с особено съзнание за своята власт. </w:t>
      </w:r>
    </w:p>
    <w:p w:rsidR="001B14B7" w:rsidRDefault="001B14B7" w:rsidP="00D553E8">
      <w:pPr>
        <w:ind w:firstLine="709"/>
        <w:jc w:val="both"/>
        <w:rPr>
          <w:lang w:val="bg-BG"/>
        </w:rPr>
      </w:pPr>
    </w:p>
    <w:p w:rsidR="00D553E8" w:rsidRPr="001B14B7" w:rsidRDefault="00D553E8" w:rsidP="00D553E8">
      <w:pPr>
        <w:ind w:firstLine="709"/>
        <w:jc w:val="both"/>
        <w:rPr>
          <w:lang w:val="bg-BG"/>
        </w:rPr>
      </w:pPr>
      <w:r w:rsidRPr="001B14B7">
        <w:rPr>
          <w:lang w:val="bg-BG"/>
        </w:rPr>
        <w:lastRenderedPageBreak/>
        <w:t xml:space="preserve">Веднъж приели дадено тълкуване на божествените знамения, те следват смисъла му до край и дори при неуспех на предприетите действия въз основа на него намират съответното богоугодно обяснение или извършват очистителни жертвоприношения, за да заличат сякаш всякаква неточност, нарушила равновесието между хората и боговете. </w:t>
      </w:r>
    </w:p>
    <w:p w:rsidR="00291F40" w:rsidRPr="001B14B7" w:rsidRDefault="00291F40" w:rsidP="00291F40">
      <w:pPr>
        <w:ind w:firstLine="709"/>
        <w:jc w:val="both"/>
        <w:rPr>
          <w:lang w:val="bg-BG"/>
        </w:rPr>
      </w:pPr>
      <w:r w:rsidRPr="001B14B7">
        <w:rPr>
          <w:lang w:val="bg-BG"/>
        </w:rPr>
        <w:t xml:space="preserve">В контекста на равновесието в отношенията между хора и богове могат да се разглеждат церемониите на </w:t>
      </w:r>
      <w:proofErr w:type="spellStart"/>
      <w:r w:rsidRPr="001B14B7">
        <w:rPr>
          <w:lang w:val="bg-BG"/>
        </w:rPr>
        <w:t>lustratio</w:t>
      </w:r>
      <w:proofErr w:type="spellEnd"/>
      <w:r w:rsidRPr="001B14B7">
        <w:rPr>
          <w:lang w:val="bg-BG"/>
        </w:rPr>
        <w:t xml:space="preserve">  и  </w:t>
      </w:r>
      <w:proofErr w:type="spellStart"/>
      <w:r w:rsidRPr="001B14B7">
        <w:rPr>
          <w:lang w:val="bg-BG"/>
        </w:rPr>
        <w:t>evocatio</w:t>
      </w:r>
      <w:proofErr w:type="spellEnd"/>
      <w:r w:rsidRPr="001B14B7">
        <w:rPr>
          <w:lang w:val="bg-BG"/>
        </w:rPr>
        <w:t xml:space="preserve">. </w:t>
      </w:r>
      <w:proofErr w:type="spellStart"/>
      <w:r w:rsidRPr="001B14B7">
        <w:rPr>
          <w:lang w:val="bg-BG"/>
        </w:rPr>
        <w:t>Lustratio</w:t>
      </w:r>
      <w:proofErr w:type="spellEnd"/>
      <w:r w:rsidRPr="001B14B7">
        <w:rPr>
          <w:lang w:val="bg-BG"/>
        </w:rPr>
        <w:t xml:space="preserve"> представлява система от ритуали за „очистване“ на места, сгради или селища, вещи, животни или хора, съчетано с вярването, че в отношенията между хората и боговете външната </w:t>
      </w:r>
      <w:proofErr w:type="spellStart"/>
      <w:r w:rsidRPr="001B14B7">
        <w:rPr>
          <w:lang w:val="bg-BG"/>
        </w:rPr>
        <w:t>пречистеност</w:t>
      </w:r>
      <w:proofErr w:type="spellEnd"/>
      <w:r w:rsidRPr="001B14B7">
        <w:rPr>
          <w:lang w:val="bg-BG"/>
        </w:rPr>
        <w:t xml:space="preserve"> е основание и за вътрешна чистота и хармония.  Те се прилагат както за отстраняване на индивидуални, така и на колективни прегрешения и осквернения и за предотвратяване на по- нататъшни негативни последици от гнева на боговете.  В публичен аспект се споменава за </w:t>
      </w:r>
      <w:proofErr w:type="spellStart"/>
      <w:r w:rsidRPr="001B14B7">
        <w:rPr>
          <w:lang w:val="bg-BG"/>
        </w:rPr>
        <w:t>lustratio</w:t>
      </w:r>
      <w:proofErr w:type="spellEnd"/>
      <w:r w:rsidRPr="001B14B7">
        <w:rPr>
          <w:lang w:val="bg-BG"/>
        </w:rPr>
        <w:t xml:space="preserve"> </w:t>
      </w:r>
      <w:proofErr w:type="spellStart"/>
      <w:r w:rsidRPr="001B14B7">
        <w:rPr>
          <w:lang w:val="bg-BG"/>
        </w:rPr>
        <w:t>classium</w:t>
      </w:r>
      <w:proofErr w:type="spellEnd"/>
      <w:r w:rsidRPr="001B14B7">
        <w:rPr>
          <w:lang w:val="bg-BG"/>
        </w:rPr>
        <w:t xml:space="preserve">, </w:t>
      </w:r>
      <w:proofErr w:type="spellStart"/>
      <w:r w:rsidRPr="001B14B7">
        <w:rPr>
          <w:lang w:val="bg-BG"/>
        </w:rPr>
        <w:t>lustratio</w:t>
      </w:r>
      <w:proofErr w:type="spellEnd"/>
      <w:r w:rsidRPr="001B14B7">
        <w:rPr>
          <w:lang w:val="bg-BG"/>
        </w:rPr>
        <w:t xml:space="preserve"> </w:t>
      </w:r>
      <w:proofErr w:type="spellStart"/>
      <w:r w:rsidRPr="001B14B7">
        <w:rPr>
          <w:lang w:val="bg-BG"/>
        </w:rPr>
        <w:t>exercitus</w:t>
      </w:r>
      <w:proofErr w:type="spellEnd"/>
      <w:r w:rsidRPr="001B14B7">
        <w:rPr>
          <w:lang w:val="bg-BG"/>
        </w:rPr>
        <w:t xml:space="preserve"> </w:t>
      </w:r>
      <w:proofErr w:type="spellStart"/>
      <w:r w:rsidRPr="001B14B7">
        <w:rPr>
          <w:lang w:val="bg-BG"/>
        </w:rPr>
        <w:t>terrestris</w:t>
      </w:r>
      <w:proofErr w:type="spellEnd"/>
      <w:r w:rsidRPr="001B14B7">
        <w:rPr>
          <w:lang w:val="bg-BG"/>
        </w:rPr>
        <w:t xml:space="preserve"> и по- общо за </w:t>
      </w:r>
      <w:proofErr w:type="spellStart"/>
      <w:r w:rsidRPr="001B14B7">
        <w:rPr>
          <w:lang w:val="bg-BG"/>
        </w:rPr>
        <w:t>lustratio</w:t>
      </w:r>
      <w:proofErr w:type="spellEnd"/>
      <w:r w:rsidRPr="001B14B7">
        <w:rPr>
          <w:lang w:val="bg-BG"/>
        </w:rPr>
        <w:t xml:space="preserve"> </w:t>
      </w:r>
      <w:proofErr w:type="spellStart"/>
      <w:r w:rsidRPr="001B14B7">
        <w:rPr>
          <w:lang w:val="bg-BG"/>
        </w:rPr>
        <w:t>populi</w:t>
      </w:r>
      <w:proofErr w:type="spellEnd"/>
      <w:r w:rsidRPr="001B14B7">
        <w:rPr>
          <w:lang w:val="bg-BG"/>
        </w:rPr>
        <w:t xml:space="preserve"> </w:t>
      </w:r>
      <w:proofErr w:type="spellStart"/>
      <w:r w:rsidRPr="001B14B7">
        <w:rPr>
          <w:lang w:val="bg-BG"/>
        </w:rPr>
        <w:t>romani</w:t>
      </w:r>
      <w:proofErr w:type="spellEnd"/>
      <w:r w:rsidRPr="001B14B7">
        <w:rPr>
          <w:lang w:val="bg-BG"/>
        </w:rPr>
        <w:t xml:space="preserve">, учредена още от </w:t>
      </w:r>
      <w:proofErr w:type="spellStart"/>
      <w:r w:rsidRPr="001B14B7">
        <w:rPr>
          <w:lang w:val="bg-BG"/>
        </w:rPr>
        <w:t>рекса</w:t>
      </w:r>
      <w:proofErr w:type="spellEnd"/>
      <w:r w:rsidRPr="001B14B7">
        <w:rPr>
          <w:lang w:val="bg-BG"/>
        </w:rPr>
        <w:t xml:space="preserve"> </w:t>
      </w:r>
      <w:proofErr w:type="spellStart"/>
      <w:r w:rsidRPr="001B14B7">
        <w:rPr>
          <w:lang w:val="bg-BG"/>
        </w:rPr>
        <w:t>Сервий</w:t>
      </w:r>
      <w:proofErr w:type="spellEnd"/>
      <w:r w:rsidRPr="001B14B7">
        <w:rPr>
          <w:lang w:val="bg-BG"/>
        </w:rPr>
        <w:t xml:space="preserve"> Тулий. </w:t>
      </w:r>
    </w:p>
    <w:p w:rsidR="00291F40" w:rsidRPr="001B14B7" w:rsidRDefault="00291F40" w:rsidP="00291F40">
      <w:pPr>
        <w:ind w:firstLine="709"/>
        <w:jc w:val="both"/>
        <w:rPr>
          <w:lang w:val="bg-BG"/>
        </w:rPr>
      </w:pPr>
      <w:r w:rsidRPr="001B14B7">
        <w:rPr>
          <w:lang w:val="bg-BG"/>
        </w:rPr>
        <w:t xml:space="preserve">При драматични военни действия се практикува ритуалното „отнемане“ на благосклонността на боговете на противника чрез поканата им да се пренесат към римляните и това се нарича </w:t>
      </w:r>
      <w:proofErr w:type="spellStart"/>
      <w:r w:rsidRPr="001B14B7">
        <w:rPr>
          <w:lang w:val="bg-BG"/>
        </w:rPr>
        <w:t>evocatio</w:t>
      </w:r>
      <w:proofErr w:type="spellEnd"/>
      <w:r w:rsidRPr="001B14B7">
        <w:rPr>
          <w:lang w:val="bg-BG"/>
        </w:rPr>
        <w:t>. На тези богове военачалниците на римската войска дават обет за голяма почит и издигане на храмове в Рим. В случай на победа се счита, че божеството е приело поканата и съответните обети задълж</w:t>
      </w:r>
      <w:r w:rsidR="00A86812" w:rsidRPr="001B14B7">
        <w:rPr>
          <w:lang w:val="bg-BG"/>
        </w:rPr>
        <w:t>и</w:t>
      </w:r>
      <w:r w:rsidRPr="001B14B7">
        <w:rPr>
          <w:lang w:val="bg-BG"/>
        </w:rPr>
        <w:t xml:space="preserve">телно се изпълняват, най- често финансирани от държавната хазна и отчасти- от самия военачалник. </w:t>
      </w:r>
    </w:p>
    <w:p w:rsidR="00291F40" w:rsidRPr="001B14B7" w:rsidRDefault="00291F40" w:rsidP="00291F40">
      <w:pPr>
        <w:ind w:firstLine="709"/>
        <w:jc w:val="both"/>
        <w:rPr>
          <w:lang w:val="bg-BG"/>
        </w:rPr>
      </w:pPr>
      <w:r w:rsidRPr="001B14B7">
        <w:rPr>
          <w:lang w:val="bg-BG"/>
        </w:rPr>
        <w:t xml:space="preserve">Следователно стремежът към </w:t>
      </w:r>
      <w:proofErr w:type="spellStart"/>
      <w:r w:rsidRPr="001B14B7">
        <w:rPr>
          <w:lang w:val="bg-BG"/>
        </w:rPr>
        <w:t>pax</w:t>
      </w:r>
      <w:proofErr w:type="spellEnd"/>
      <w:r w:rsidRPr="001B14B7">
        <w:rPr>
          <w:lang w:val="bg-BG"/>
        </w:rPr>
        <w:t xml:space="preserve"> </w:t>
      </w:r>
      <w:proofErr w:type="spellStart"/>
      <w:r w:rsidRPr="001B14B7">
        <w:rPr>
          <w:lang w:val="bg-BG"/>
        </w:rPr>
        <w:t>deorum</w:t>
      </w:r>
      <w:proofErr w:type="spellEnd"/>
      <w:r w:rsidRPr="001B14B7">
        <w:rPr>
          <w:lang w:val="bg-BG"/>
        </w:rPr>
        <w:t xml:space="preserve"> преминава отвъд границите на Рим и се изразява в осигуряването на благосклонността на всички божества като гаранция за успех и победа. </w:t>
      </w:r>
    </w:p>
    <w:p w:rsidR="00D553E8" w:rsidRPr="001B14B7" w:rsidRDefault="00A52973" w:rsidP="00A52973">
      <w:pPr>
        <w:ind w:firstLine="709"/>
        <w:jc w:val="both"/>
        <w:rPr>
          <w:lang w:val="bg-BG"/>
        </w:rPr>
      </w:pPr>
      <w:r w:rsidRPr="001B14B7">
        <w:rPr>
          <w:lang w:val="bg-BG"/>
        </w:rPr>
        <w:t xml:space="preserve">Концепцията за </w:t>
      </w:r>
      <w:proofErr w:type="spellStart"/>
      <w:r w:rsidRPr="001B14B7">
        <w:rPr>
          <w:lang w:val="en-US"/>
        </w:rPr>
        <w:t>pax</w:t>
      </w:r>
      <w:proofErr w:type="spellEnd"/>
      <w:r w:rsidRPr="001B14B7">
        <w:rPr>
          <w:lang w:val="bg-BG"/>
        </w:rPr>
        <w:t xml:space="preserve"> </w:t>
      </w:r>
      <w:proofErr w:type="spellStart"/>
      <w:r w:rsidRPr="001B14B7">
        <w:rPr>
          <w:lang w:val="en-US"/>
        </w:rPr>
        <w:t>deorum</w:t>
      </w:r>
      <w:proofErr w:type="spellEnd"/>
      <w:r w:rsidRPr="001B14B7">
        <w:rPr>
          <w:lang w:val="bg-BG"/>
        </w:rPr>
        <w:t xml:space="preserve">, колкото и странно да изглежда, е в основата на религиозната толерантност  в Древния Рим, разглеждана и като свобода на религиите </w:t>
      </w:r>
      <w:r w:rsidRPr="001B14B7">
        <w:rPr>
          <w:rStyle w:val="FootnoteReference"/>
          <w:lang w:val="bg-BG"/>
        </w:rPr>
        <w:footnoteReference w:id="26"/>
      </w:r>
      <w:r w:rsidRPr="001B14B7">
        <w:rPr>
          <w:lang w:val="bg-BG"/>
        </w:rPr>
        <w:t xml:space="preserve">. </w:t>
      </w:r>
      <w:r w:rsidR="00D553E8" w:rsidRPr="001B14B7">
        <w:rPr>
          <w:lang w:val="bg-BG"/>
        </w:rPr>
        <w:t>Повечето автори, посветили своите изследвания на римската религия, отбелязват едно погрешно и твърде осъвременен</w:t>
      </w:r>
      <w:r w:rsidR="00AF69F5" w:rsidRPr="001B14B7">
        <w:rPr>
          <w:lang w:val="bg-BG"/>
        </w:rPr>
        <w:t>о възприемане, което води до кра</w:t>
      </w:r>
      <w:r w:rsidR="00D553E8" w:rsidRPr="001B14B7">
        <w:rPr>
          <w:lang w:val="bg-BG"/>
        </w:rPr>
        <w:t>йни изводи, съвършено неприсъщи за</w:t>
      </w:r>
      <w:r w:rsidR="00605F64" w:rsidRPr="001B14B7">
        <w:rPr>
          <w:lang w:val="bg-BG"/>
        </w:rPr>
        <w:t xml:space="preserve"> римл</w:t>
      </w:r>
      <w:r w:rsidR="00AF69F5" w:rsidRPr="001B14B7">
        <w:rPr>
          <w:lang w:val="bg-BG"/>
        </w:rPr>
        <w:t>яните</w:t>
      </w:r>
      <w:r w:rsidR="00D553E8" w:rsidRPr="001B14B7">
        <w:rPr>
          <w:rStyle w:val="FootnoteReference"/>
          <w:lang w:val="bg-BG"/>
        </w:rPr>
        <w:footnoteReference w:id="27"/>
      </w:r>
      <w:r w:rsidR="00D553E8" w:rsidRPr="001B14B7">
        <w:rPr>
          <w:lang w:val="bg-BG"/>
        </w:rPr>
        <w:t xml:space="preserve"> . </w:t>
      </w:r>
      <w:r w:rsidR="00AF69F5" w:rsidRPr="001B14B7">
        <w:rPr>
          <w:lang w:val="bg-BG"/>
        </w:rPr>
        <w:t>По принцип се надценява враждебността между древните народи и непризнаването на права на чужденците,</w:t>
      </w:r>
      <w:r w:rsidR="00605F64" w:rsidRPr="001B14B7">
        <w:rPr>
          <w:lang w:val="bg-BG"/>
        </w:rPr>
        <w:t xml:space="preserve"> както и че войната, а не мирът са естественото състояние на международните отношения. Обясненията относно международните договори (във формата и при условията на Античността) се свеждат до политически причини и преценка на състоянието на силите, а не като психологическа нагласа за преодоляване на атавистичния стремеж към насилие, умъртвяване и разрушаване в най- примитивните му форми </w:t>
      </w:r>
      <w:r w:rsidR="00605F64" w:rsidRPr="001B14B7">
        <w:rPr>
          <w:rStyle w:val="FootnoteReference"/>
          <w:lang w:val="bg-BG"/>
        </w:rPr>
        <w:footnoteReference w:id="28"/>
      </w:r>
      <w:r w:rsidR="00605F64" w:rsidRPr="001B14B7">
        <w:rPr>
          <w:lang w:val="bg-BG"/>
        </w:rPr>
        <w:t xml:space="preserve">. </w:t>
      </w:r>
      <w:r w:rsidR="007D5AA9" w:rsidRPr="001B14B7">
        <w:rPr>
          <w:lang w:val="bg-BG"/>
        </w:rPr>
        <w:t xml:space="preserve">От друга страна често се отрича </w:t>
      </w:r>
      <w:r w:rsidR="007B6847" w:rsidRPr="001B14B7">
        <w:rPr>
          <w:lang w:val="bg-BG"/>
        </w:rPr>
        <w:t>съществуването на действителна</w:t>
      </w:r>
      <w:r w:rsidR="007D5AA9" w:rsidRPr="001B14B7">
        <w:rPr>
          <w:lang w:val="bg-BG"/>
        </w:rPr>
        <w:t xml:space="preserve"> индивидуална свобода в Античния свят </w:t>
      </w:r>
      <w:r w:rsidR="007D5AA9" w:rsidRPr="001B14B7">
        <w:rPr>
          <w:rStyle w:val="FootnoteReference"/>
          <w:lang w:val="bg-BG"/>
        </w:rPr>
        <w:footnoteReference w:id="29"/>
      </w:r>
      <w:r w:rsidR="007B6847" w:rsidRPr="001B14B7">
        <w:rPr>
          <w:lang w:val="bg-BG"/>
        </w:rPr>
        <w:t xml:space="preserve">, като авторите акцентират било на отсъствието й в публичните, било в частните отношения, приоритетът на колективното, поддържан както от религията, така и от светската власт и  свързаните с нея политически и философски теории.  </w:t>
      </w:r>
    </w:p>
    <w:p w:rsidR="00AF69F5" w:rsidRPr="001B14B7" w:rsidRDefault="007B6847" w:rsidP="00AF69F5">
      <w:pPr>
        <w:ind w:firstLine="709"/>
        <w:jc w:val="both"/>
        <w:rPr>
          <w:lang w:val="bg-BG"/>
        </w:rPr>
      </w:pPr>
      <w:r w:rsidRPr="001B14B7">
        <w:rPr>
          <w:lang w:val="bg-BG"/>
        </w:rPr>
        <w:lastRenderedPageBreak/>
        <w:t xml:space="preserve">В забележителното си съчинение </w:t>
      </w:r>
      <w:proofErr w:type="spellStart"/>
      <w:r w:rsidR="00193F26" w:rsidRPr="001B14B7">
        <w:rPr>
          <w:lang w:val="bg-BG"/>
        </w:rPr>
        <w:t>Fustel</w:t>
      </w:r>
      <w:proofErr w:type="spellEnd"/>
      <w:r w:rsidR="00193F26" w:rsidRPr="001B14B7">
        <w:rPr>
          <w:lang w:val="bg-BG"/>
        </w:rPr>
        <w:t xml:space="preserve"> </w:t>
      </w:r>
      <w:proofErr w:type="spellStart"/>
      <w:r w:rsidR="00193F26" w:rsidRPr="001B14B7">
        <w:rPr>
          <w:lang w:val="bg-BG"/>
        </w:rPr>
        <w:t>de</w:t>
      </w:r>
      <w:proofErr w:type="spellEnd"/>
      <w:r w:rsidR="00193F26" w:rsidRPr="001B14B7">
        <w:rPr>
          <w:lang w:val="bg-BG"/>
        </w:rPr>
        <w:t xml:space="preserve"> </w:t>
      </w:r>
      <w:proofErr w:type="spellStart"/>
      <w:r w:rsidR="00193F26" w:rsidRPr="001B14B7">
        <w:rPr>
          <w:lang w:val="bg-BG"/>
        </w:rPr>
        <w:t>Coulanges</w:t>
      </w:r>
      <w:proofErr w:type="spellEnd"/>
      <w:r w:rsidR="00193F26" w:rsidRPr="001B14B7">
        <w:rPr>
          <w:lang w:val="bg-BG"/>
        </w:rPr>
        <w:t xml:space="preserve"> подчертава, че враждебното отношение към чужденците у древните народи е основано на религиозните различия, поради което те не могат да участват нито в публичните, нито в частните култове в чуждата държава, както и че предимно религиозният характер на древните общества отрича всякаква индивидуална свобода на техните членове</w:t>
      </w:r>
      <w:r w:rsidR="00193F26" w:rsidRPr="001B14B7">
        <w:rPr>
          <w:rStyle w:val="FootnoteReference"/>
          <w:lang w:val="bg-BG"/>
        </w:rPr>
        <w:footnoteReference w:id="30"/>
      </w:r>
      <w:r w:rsidR="00193F26" w:rsidRPr="001B14B7">
        <w:rPr>
          <w:lang w:val="bg-BG"/>
        </w:rPr>
        <w:t xml:space="preserve">. Според </w:t>
      </w:r>
      <w:proofErr w:type="spellStart"/>
      <w:r w:rsidR="00193F26" w:rsidRPr="001B14B7">
        <w:rPr>
          <w:lang w:val="bg-BG"/>
        </w:rPr>
        <w:t>Jhering</w:t>
      </w:r>
      <w:proofErr w:type="spellEnd"/>
      <w:r w:rsidR="00EA249C" w:rsidRPr="001B14B7">
        <w:rPr>
          <w:lang w:val="fr-FR"/>
        </w:rPr>
        <w:t> </w:t>
      </w:r>
      <w:r w:rsidR="00EA249C" w:rsidRPr="001B14B7">
        <w:rPr>
          <w:lang w:val="bg-BG"/>
        </w:rPr>
        <w:t xml:space="preserve">разграничаването на божествено и земно произтича от древната антитеза на </w:t>
      </w:r>
      <w:proofErr w:type="spellStart"/>
      <w:r w:rsidR="00EA249C" w:rsidRPr="001B14B7">
        <w:rPr>
          <w:lang w:val="bg-BG"/>
        </w:rPr>
        <w:t>fas</w:t>
      </w:r>
      <w:proofErr w:type="spellEnd"/>
      <w:r w:rsidR="00EA249C" w:rsidRPr="001B14B7">
        <w:rPr>
          <w:lang w:val="bg-BG"/>
        </w:rPr>
        <w:t xml:space="preserve"> и </w:t>
      </w:r>
      <w:proofErr w:type="spellStart"/>
      <w:r w:rsidR="00EA249C" w:rsidRPr="001B14B7">
        <w:rPr>
          <w:lang w:val="bg-BG"/>
        </w:rPr>
        <w:t>ius</w:t>
      </w:r>
      <w:proofErr w:type="spellEnd"/>
      <w:r w:rsidR="00EA249C" w:rsidRPr="001B14B7">
        <w:rPr>
          <w:lang w:val="bg-BG"/>
        </w:rPr>
        <w:t xml:space="preserve"> и преминава в съзнанието, че римският народ е предопределен да доминира поради с</w:t>
      </w:r>
      <w:r w:rsidR="006039F3" w:rsidRPr="001B14B7">
        <w:rPr>
          <w:lang w:val="bg-BG"/>
        </w:rPr>
        <w:t>во</w:t>
      </w:r>
      <w:r w:rsidR="00EA249C" w:rsidRPr="001B14B7">
        <w:rPr>
          <w:lang w:val="bg-BG"/>
        </w:rPr>
        <w:t>ето отношение към правото и боговете</w:t>
      </w:r>
      <w:r w:rsidR="00EA249C" w:rsidRPr="001B14B7">
        <w:rPr>
          <w:rStyle w:val="FootnoteReference"/>
          <w:lang w:val="bg-BG"/>
        </w:rPr>
        <w:t xml:space="preserve"> </w:t>
      </w:r>
      <w:r w:rsidR="00193F26" w:rsidRPr="001B14B7">
        <w:rPr>
          <w:rStyle w:val="FootnoteReference"/>
          <w:lang w:val="bg-BG"/>
        </w:rPr>
        <w:footnoteReference w:id="31"/>
      </w:r>
      <w:r w:rsidR="00EA249C" w:rsidRPr="001B14B7">
        <w:rPr>
          <w:lang w:val="bg-BG"/>
        </w:rPr>
        <w:t>. Впрочем, това е отразено и в цитирания в началото на монографията стих от Вергилий, възприеман като кредо на римския народ и оправдаване на  неговото господство над другите народи</w:t>
      </w:r>
      <w:r w:rsidR="00EA249C" w:rsidRPr="001B14B7">
        <w:rPr>
          <w:rStyle w:val="FootnoteReference"/>
          <w:lang w:val="bg-BG"/>
        </w:rPr>
        <w:footnoteReference w:id="32"/>
      </w:r>
      <w:r w:rsidR="00EA249C" w:rsidRPr="001B14B7">
        <w:rPr>
          <w:lang w:val="bg-BG"/>
        </w:rPr>
        <w:t xml:space="preserve">. </w:t>
      </w:r>
    </w:p>
    <w:p w:rsidR="006039F3" w:rsidRPr="001B14B7" w:rsidRDefault="006039F3" w:rsidP="00AF69F5">
      <w:pPr>
        <w:ind w:firstLine="709"/>
        <w:jc w:val="both"/>
        <w:rPr>
          <w:lang w:val="bg-BG"/>
        </w:rPr>
      </w:pPr>
      <w:proofErr w:type="spellStart"/>
      <w:r w:rsidRPr="001B14B7">
        <w:rPr>
          <w:lang w:val="bg-BG"/>
        </w:rPr>
        <w:t>Schulz</w:t>
      </w:r>
      <w:proofErr w:type="spellEnd"/>
      <w:r w:rsidRPr="001B14B7">
        <w:rPr>
          <w:rStyle w:val="FootnoteReference"/>
          <w:lang w:val="bg-BG"/>
        </w:rPr>
        <w:footnoteReference w:id="33"/>
      </w:r>
      <w:r w:rsidR="00C534EA" w:rsidRPr="001B14B7">
        <w:rPr>
          <w:lang w:val="bg-BG"/>
        </w:rPr>
        <w:t xml:space="preserve"> </w:t>
      </w:r>
      <w:r w:rsidRPr="001B14B7">
        <w:rPr>
          <w:lang w:val="bg-BG"/>
        </w:rPr>
        <w:t xml:space="preserve">и много други съвременни автори също акцентират на ясното обособяване на правото от религията, но и </w:t>
      </w:r>
      <w:r w:rsidR="00C534EA" w:rsidRPr="001B14B7">
        <w:rPr>
          <w:lang w:val="bg-BG"/>
        </w:rPr>
        <w:t>на</w:t>
      </w:r>
      <w:r w:rsidRPr="001B14B7">
        <w:rPr>
          <w:lang w:val="bg-BG"/>
        </w:rPr>
        <w:t xml:space="preserve"> силната им взаимна обвързаност, което е в основата на забележителния прогрес на римската държава и превръщането й в имперска сила в Средиземноморието, а също и на нейния приемник- Византия. Но наред с това се отбелязва, че за римляните е характерна специфична изолираност, затваряне </w:t>
      </w:r>
      <w:r w:rsidR="00C534EA" w:rsidRPr="001B14B7">
        <w:rPr>
          <w:lang w:val="bg-BG"/>
        </w:rPr>
        <w:t xml:space="preserve">и дистанциране от </w:t>
      </w:r>
      <w:r w:rsidRPr="001B14B7">
        <w:rPr>
          <w:lang w:val="bg-BG"/>
        </w:rPr>
        <w:t>околния свят</w:t>
      </w:r>
      <w:r w:rsidR="00C534EA" w:rsidRPr="001B14B7">
        <w:rPr>
          <w:lang w:val="bg-BG"/>
        </w:rPr>
        <w:t xml:space="preserve">. </w:t>
      </w:r>
      <w:r w:rsidRPr="001B14B7">
        <w:rPr>
          <w:lang w:val="bg-BG"/>
        </w:rPr>
        <w:t xml:space="preserve"> </w:t>
      </w:r>
      <w:proofErr w:type="spellStart"/>
      <w:r w:rsidR="00C534EA" w:rsidRPr="001B14B7">
        <w:rPr>
          <w:lang w:val="bg-BG"/>
        </w:rPr>
        <w:t>Kaser</w:t>
      </w:r>
      <w:proofErr w:type="spellEnd"/>
      <w:r w:rsidR="00C534EA" w:rsidRPr="001B14B7">
        <w:rPr>
          <w:lang w:val="bg-BG"/>
        </w:rPr>
        <w:t xml:space="preserve"> счита, че преодоляването на този типично римски феномен от архаичния и </w:t>
      </w:r>
      <w:proofErr w:type="spellStart"/>
      <w:r w:rsidR="00C534EA" w:rsidRPr="001B14B7">
        <w:rPr>
          <w:lang w:val="bg-BG"/>
        </w:rPr>
        <w:t>раннорепубликанския</w:t>
      </w:r>
      <w:proofErr w:type="spellEnd"/>
      <w:r w:rsidR="00C534EA" w:rsidRPr="001B14B7">
        <w:rPr>
          <w:lang w:val="bg-BG"/>
        </w:rPr>
        <w:t xml:space="preserve"> период и прогресивната </w:t>
      </w:r>
      <w:proofErr w:type="spellStart"/>
      <w:r w:rsidR="00C534EA" w:rsidRPr="001B14B7">
        <w:rPr>
          <w:lang w:val="bg-BG"/>
        </w:rPr>
        <w:t>лаицизация</w:t>
      </w:r>
      <w:proofErr w:type="spellEnd"/>
      <w:r w:rsidR="00C534EA" w:rsidRPr="001B14B7">
        <w:rPr>
          <w:lang w:val="bg-BG"/>
        </w:rPr>
        <w:t xml:space="preserve"> на правото и държавата са в основата на по- нататъшното развитие на римската цивилизация</w:t>
      </w:r>
      <w:r w:rsidR="00C534EA" w:rsidRPr="001B14B7">
        <w:rPr>
          <w:rStyle w:val="FootnoteReference"/>
          <w:lang w:val="bg-BG"/>
        </w:rPr>
        <w:footnoteReference w:id="34"/>
      </w:r>
      <w:r w:rsidR="00C534EA" w:rsidRPr="001B14B7">
        <w:rPr>
          <w:lang w:val="bg-BG"/>
        </w:rPr>
        <w:t>.</w:t>
      </w:r>
    </w:p>
    <w:p w:rsidR="00774572" w:rsidRDefault="00C534EA" w:rsidP="00AF69F5">
      <w:pPr>
        <w:ind w:firstLine="709"/>
        <w:jc w:val="both"/>
        <w:rPr>
          <w:lang w:val="bg-BG"/>
        </w:rPr>
      </w:pPr>
      <w:r w:rsidRPr="001B14B7">
        <w:rPr>
          <w:lang w:val="bg-BG"/>
        </w:rPr>
        <w:t xml:space="preserve">Въпрос на гледна точка и научна позиция е акцентирането на религиозното или на правното в римската държавност, макар че би следвало то да се разглежда винаги в определен исторически контекст, в съпоставка между юридическите и неюридически извори и пр. По- скоро става въпрос за две различни нива на регулиране и прехвърляне на </w:t>
      </w:r>
      <w:r w:rsidR="00A86812" w:rsidRPr="001B14B7">
        <w:rPr>
          <w:lang w:val="bg-BG"/>
        </w:rPr>
        <w:t>публичния</w:t>
      </w:r>
      <w:r w:rsidRPr="001B14B7">
        <w:rPr>
          <w:lang w:val="bg-BG"/>
        </w:rPr>
        <w:t xml:space="preserve"> интерес към едното или другото именно в зависимост на конкретните политически задачи, осъществявани от публичната власт. То</w:t>
      </w:r>
      <w:r w:rsidR="00B76CEC" w:rsidRPr="001B14B7">
        <w:rPr>
          <w:lang w:val="bg-BG"/>
        </w:rPr>
        <w:t>ва има своята проява и в международните отношения в по- общ план, и в отношенията към чужденците и конкретно- във възприемането на чуждите религии- било като практикувани в други, макар и зависими от Рим държави и територии, така и в Италия и самия град Рим. От възприятието за мир със собствените богове римляните п</w:t>
      </w:r>
      <w:r w:rsidR="00A86812" w:rsidRPr="001B14B7">
        <w:rPr>
          <w:lang w:val="bg-BG"/>
        </w:rPr>
        <w:t>реминават към глобалното възприя</w:t>
      </w:r>
      <w:r w:rsidR="00B76CEC" w:rsidRPr="001B14B7">
        <w:rPr>
          <w:lang w:val="bg-BG"/>
        </w:rPr>
        <w:t xml:space="preserve">тие за почит и уважение на всички богове, ясно изразено в </w:t>
      </w:r>
      <w:r w:rsidR="00774572">
        <w:rPr>
          <w:lang w:val="bg-BG"/>
        </w:rPr>
        <w:t>т.нар. Милански едикт от 313 г.</w:t>
      </w:r>
      <w:r w:rsidR="00B76CEC" w:rsidRPr="001B14B7">
        <w:rPr>
          <w:rStyle w:val="FootnoteReference"/>
          <w:lang w:val="bg-BG"/>
        </w:rPr>
        <w:footnoteReference w:id="35"/>
      </w:r>
      <w:r w:rsidR="00774572">
        <w:rPr>
          <w:lang w:val="bg-BG"/>
        </w:rPr>
        <w:t>.</w:t>
      </w:r>
      <w:r w:rsidR="00845AAF" w:rsidRPr="001B14B7">
        <w:rPr>
          <w:lang w:val="bg-BG"/>
        </w:rPr>
        <w:t xml:space="preserve"> </w:t>
      </w:r>
    </w:p>
    <w:p w:rsidR="00C534EA" w:rsidRPr="001B14B7" w:rsidRDefault="00845AAF" w:rsidP="00AF69F5">
      <w:pPr>
        <w:ind w:firstLine="709"/>
        <w:jc w:val="both"/>
        <w:rPr>
          <w:lang w:val="bg-BG"/>
        </w:rPr>
      </w:pPr>
      <w:r w:rsidRPr="001B14B7">
        <w:rPr>
          <w:lang w:val="bg-BG"/>
        </w:rPr>
        <w:lastRenderedPageBreak/>
        <w:t xml:space="preserve">По тази причина има и достатъчно основания да се говори за граници на религиозна толерантност и нетолерантност в Рим, като с това по никакъв начин не се накърнява първичната концепция за </w:t>
      </w:r>
      <w:proofErr w:type="spellStart"/>
      <w:r w:rsidRPr="001B14B7">
        <w:rPr>
          <w:lang w:val="en-US"/>
        </w:rPr>
        <w:t>pax</w:t>
      </w:r>
      <w:proofErr w:type="spellEnd"/>
      <w:r w:rsidRPr="001B14B7">
        <w:rPr>
          <w:lang w:val="bg-BG"/>
        </w:rPr>
        <w:t xml:space="preserve"> </w:t>
      </w:r>
      <w:proofErr w:type="spellStart"/>
      <w:r w:rsidRPr="001B14B7">
        <w:rPr>
          <w:lang w:val="en-US"/>
        </w:rPr>
        <w:t>deorum</w:t>
      </w:r>
      <w:proofErr w:type="spellEnd"/>
      <w:r w:rsidRPr="001B14B7">
        <w:rPr>
          <w:lang w:val="bg-BG"/>
        </w:rPr>
        <w:t xml:space="preserve"> </w:t>
      </w:r>
      <w:r w:rsidRPr="001B14B7">
        <w:rPr>
          <w:rStyle w:val="FootnoteReference"/>
          <w:lang w:val="bg-BG"/>
        </w:rPr>
        <w:footnoteReference w:id="36"/>
      </w:r>
      <w:r w:rsidRPr="001B14B7">
        <w:rPr>
          <w:lang w:val="bg-BG"/>
        </w:rPr>
        <w:t xml:space="preserve">. </w:t>
      </w:r>
    </w:p>
    <w:p w:rsidR="00845AAF" w:rsidRPr="001B14B7" w:rsidRDefault="00845AAF" w:rsidP="00AF69F5">
      <w:pPr>
        <w:ind w:firstLine="709"/>
        <w:jc w:val="both"/>
        <w:rPr>
          <w:lang w:val="bg-BG"/>
        </w:rPr>
      </w:pPr>
    </w:p>
    <w:p w:rsidR="008147FD" w:rsidRPr="001B14B7" w:rsidRDefault="008147FD" w:rsidP="00B36166">
      <w:pPr>
        <w:pStyle w:val="ListParagraph"/>
        <w:numPr>
          <w:ilvl w:val="0"/>
          <w:numId w:val="6"/>
        </w:numPr>
        <w:jc w:val="both"/>
        <w:rPr>
          <w:b/>
          <w:lang w:val="bg-BG"/>
        </w:rPr>
      </w:pPr>
      <w:r w:rsidRPr="001B14B7">
        <w:rPr>
          <w:b/>
          <w:lang w:val="bg-BG"/>
        </w:rPr>
        <w:t xml:space="preserve">Практически измерения на концепцията за </w:t>
      </w:r>
      <w:proofErr w:type="spellStart"/>
      <w:r w:rsidRPr="001B14B7">
        <w:rPr>
          <w:b/>
          <w:lang w:val="bg-BG"/>
        </w:rPr>
        <w:t>pax</w:t>
      </w:r>
      <w:proofErr w:type="spellEnd"/>
      <w:r w:rsidRPr="001B14B7">
        <w:rPr>
          <w:b/>
          <w:lang w:val="bg-BG"/>
        </w:rPr>
        <w:t xml:space="preserve"> </w:t>
      </w:r>
      <w:proofErr w:type="spellStart"/>
      <w:r w:rsidRPr="001B14B7">
        <w:rPr>
          <w:b/>
          <w:lang w:val="bg-BG"/>
        </w:rPr>
        <w:t>deorum</w:t>
      </w:r>
      <w:proofErr w:type="spellEnd"/>
      <w:r w:rsidRPr="001B14B7">
        <w:rPr>
          <w:b/>
          <w:lang w:val="bg-BG"/>
        </w:rPr>
        <w:t xml:space="preserve"> </w:t>
      </w:r>
    </w:p>
    <w:p w:rsidR="008147FD" w:rsidRPr="001B14B7" w:rsidRDefault="008147FD" w:rsidP="008147FD">
      <w:pPr>
        <w:pStyle w:val="ListParagraph"/>
        <w:ind w:left="1068"/>
        <w:jc w:val="both"/>
        <w:rPr>
          <w:b/>
          <w:lang w:val="bg-BG"/>
        </w:rPr>
      </w:pPr>
    </w:p>
    <w:p w:rsidR="008147FD" w:rsidRPr="001B14B7" w:rsidRDefault="00291F40" w:rsidP="00A52973">
      <w:pPr>
        <w:ind w:firstLine="709"/>
        <w:jc w:val="both"/>
        <w:rPr>
          <w:lang w:val="bg-BG"/>
        </w:rPr>
      </w:pPr>
      <w:r w:rsidRPr="001B14B7">
        <w:rPr>
          <w:lang w:val="bg-BG"/>
        </w:rPr>
        <w:t xml:space="preserve">Концепцията за </w:t>
      </w:r>
      <w:proofErr w:type="spellStart"/>
      <w:r w:rsidRPr="001B14B7">
        <w:rPr>
          <w:lang w:val="en-US"/>
        </w:rPr>
        <w:t>pax</w:t>
      </w:r>
      <w:proofErr w:type="spellEnd"/>
      <w:r w:rsidRPr="001B14B7">
        <w:rPr>
          <w:lang w:val="bg-BG"/>
        </w:rPr>
        <w:t xml:space="preserve"> </w:t>
      </w:r>
      <w:proofErr w:type="spellStart"/>
      <w:r w:rsidRPr="001B14B7">
        <w:rPr>
          <w:lang w:val="en-US"/>
        </w:rPr>
        <w:t>deorum</w:t>
      </w:r>
      <w:proofErr w:type="spellEnd"/>
      <w:r w:rsidR="008147FD" w:rsidRPr="001B14B7">
        <w:rPr>
          <w:lang w:val="bg-BG"/>
        </w:rPr>
        <w:t xml:space="preserve"> има своето отражение в три насоки:</w:t>
      </w:r>
    </w:p>
    <w:p w:rsidR="00A52973" w:rsidRPr="001B14B7" w:rsidRDefault="008147FD" w:rsidP="00B36166">
      <w:pPr>
        <w:pStyle w:val="ListParagraph"/>
        <w:numPr>
          <w:ilvl w:val="0"/>
          <w:numId w:val="7"/>
        </w:numPr>
        <w:jc w:val="both"/>
        <w:rPr>
          <w:lang w:val="bg-BG"/>
        </w:rPr>
      </w:pPr>
      <w:r w:rsidRPr="001B14B7">
        <w:rPr>
          <w:lang w:val="bg-BG"/>
        </w:rPr>
        <w:t>определянето на дните, посветени на отдаване по</w:t>
      </w:r>
      <w:r w:rsidR="00FD4AD1" w:rsidRPr="001B14B7">
        <w:rPr>
          <w:lang w:val="bg-BG"/>
        </w:rPr>
        <w:t>ч</w:t>
      </w:r>
      <w:r w:rsidRPr="001B14B7">
        <w:rPr>
          <w:lang w:val="bg-BG"/>
        </w:rPr>
        <w:t>ит към боговете</w:t>
      </w:r>
    </w:p>
    <w:p w:rsidR="008147FD" w:rsidRPr="001B14B7" w:rsidRDefault="008147FD" w:rsidP="00B36166">
      <w:pPr>
        <w:pStyle w:val="ListParagraph"/>
        <w:numPr>
          <w:ilvl w:val="0"/>
          <w:numId w:val="7"/>
        </w:numPr>
        <w:jc w:val="both"/>
        <w:rPr>
          <w:lang w:val="bg-BG"/>
        </w:rPr>
      </w:pPr>
      <w:r w:rsidRPr="001B14B7">
        <w:rPr>
          <w:lang w:val="bg-BG"/>
        </w:rPr>
        <w:t>определяне на местата, където се отдава тази почит</w:t>
      </w:r>
    </w:p>
    <w:p w:rsidR="008147FD" w:rsidRPr="001B14B7" w:rsidRDefault="008147FD" w:rsidP="00B36166">
      <w:pPr>
        <w:pStyle w:val="ListParagraph"/>
        <w:numPr>
          <w:ilvl w:val="0"/>
          <w:numId w:val="7"/>
        </w:numPr>
        <w:jc w:val="both"/>
        <w:rPr>
          <w:lang w:val="bg-BG"/>
        </w:rPr>
      </w:pPr>
      <w:r w:rsidRPr="001B14B7">
        <w:rPr>
          <w:lang w:val="bg-BG"/>
        </w:rPr>
        <w:t xml:space="preserve">определяне на начините за поддържане и възстановяване на </w:t>
      </w:r>
      <w:proofErr w:type="spellStart"/>
      <w:r w:rsidRPr="001B14B7">
        <w:rPr>
          <w:lang w:val="bg-BG"/>
        </w:rPr>
        <w:t>pax</w:t>
      </w:r>
      <w:proofErr w:type="spellEnd"/>
      <w:r w:rsidRPr="001B14B7">
        <w:rPr>
          <w:lang w:val="bg-BG"/>
        </w:rPr>
        <w:t xml:space="preserve"> </w:t>
      </w:r>
      <w:proofErr w:type="spellStart"/>
      <w:r w:rsidRPr="001B14B7">
        <w:rPr>
          <w:lang w:val="bg-BG"/>
        </w:rPr>
        <w:t>deorum</w:t>
      </w:r>
      <w:proofErr w:type="spellEnd"/>
    </w:p>
    <w:p w:rsidR="008147FD" w:rsidRPr="001B14B7" w:rsidRDefault="008147FD" w:rsidP="008147FD">
      <w:pPr>
        <w:ind w:firstLine="708"/>
        <w:rPr>
          <w:lang w:val="bg-BG"/>
        </w:rPr>
      </w:pPr>
    </w:p>
    <w:p w:rsidR="004502EE" w:rsidRPr="001B14B7" w:rsidRDefault="004502EE" w:rsidP="00FD4AD1">
      <w:pPr>
        <w:ind w:firstLine="708"/>
        <w:jc w:val="both"/>
        <w:rPr>
          <w:b/>
          <w:lang w:val="bg-BG"/>
        </w:rPr>
      </w:pPr>
      <w:r w:rsidRPr="001B14B7">
        <w:rPr>
          <w:b/>
          <w:lang w:val="bg-BG"/>
        </w:rPr>
        <w:t>3.1. Определянето на дните, посветени на отдаване почит към боговете</w:t>
      </w:r>
    </w:p>
    <w:p w:rsidR="0067095E" w:rsidRPr="001B14B7" w:rsidRDefault="008147FD" w:rsidP="00FD4AD1">
      <w:pPr>
        <w:ind w:firstLine="708"/>
        <w:jc w:val="both"/>
        <w:rPr>
          <w:lang w:val="bg-BG"/>
        </w:rPr>
      </w:pPr>
      <w:r w:rsidRPr="001B14B7">
        <w:rPr>
          <w:lang w:val="bg-BG"/>
        </w:rPr>
        <w:t xml:space="preserve">Първата от тези насоки е свързана с римския религиозен календар, съставян от </w:t>
      </w:r>
      <w:proofErr w:type="spellStart"/>
      <w:r w:rsidRPr="001B14B7">
        <w:rPr>
          <w:lang w:val="bg-BG"/>
        </w:rPr>
        <w:t>понтифиците</w:t>
      </w:r>
      <w:proofErr w:type="spellEnd"/>
      <w:r w:rsidRPr="001B14B7">
        <w:rPr>
          <w:lang w:val="bg-BG"/>
        </w:rPr>
        <w:t xml:space="preserve">, и с разделянето на времето на </w:t>
      </w:r>
      <w:r w:rsidRPr="001B14B7">
        <w:rPr>
          <w:lang w:val="en-US"/>
        </w:rPr>
        <w:t>dies</w:t>
      </w:r>
      <w:r w:rsidRPr="001B14B7">
        <w:rPr>
          <w:lang w:val="bg-BG"/>
        </w:rPr>
        <w:t xml:space="preserve"> </w:t>
      </w:r>
      <w:proofErr w:type="spellStart"/>
      <w:r w:rsidRPr="001B14B7">
        <w:rPr>
          <w:lang w:val="en-US"/>
        </w:rPr>
        <w:t>fasti</w:t>
      </w:r>
      <w:proofErr w:type="spellEnd"/>
      <w:r w:rsidRPr="001B14B7">
        <w:rPr>
          <w:lang w:val="bg-BG"/>
        </w:rPr>
        <w:t xml:space="preserve"> и </w:t>
      </w:r>
      <w:r w:rsidRPr="001B14B7">
        <w:rPr>
          <w:lang w:val="en-US"/>
        </w:rPr>
        <w:t>dies</w:t>
      </w:r>
      <w:r w:rsidRPr="001B14B7">
        <w:rPr>
          <w:lang w:val="bg-BG"/>
        </w:rPr>
        <w:t xml:space="preserve"> </w:t>
      </w:r>
      <w:proofErr w:type="spellStart"/>
      <w:r w:rsidRPr="001B14B7">
        <w:rPr>
          <w:lang w:val="en-US"/>
        </w:rPr>
        <w:t>nefasti</w:t>
      </w:r>
      <w:proofErr w:type="spellEnd"/>
      <w:r w:rsidRPr="001B14B7">
        <w:rPr>
          <w:lang w:val="bg-BG"/>
        </w:rPr>
        <w:t xml:space="preserve">. </w:t>
      </w:r>
      <w:r w:rsidR="00340962" w:rsidRPr="001B14B7">
        <w:rPr>
          <w:lang w:val="bg-BG"/>
        </w:rPr>
        <w:t xml:space="preserve">Това е част от уредбата в </w:t>
      </w:r>
      <w:r w:rsidR="00340962" w:rsidRPr="001B14B7">
        <w:t>ius pontificium</w:t>
      </w:r>
      <w:r w:rsidR="00340962" w:rsidRPr="001B14B7">
        <w:rPr>
          <w:lang w:val="bg-BG"/>
        </w:rPr>
        <w:t>, която има и религиозно, но и правно значение.</w:t>
      </w:r>
      <w:r w:rsidR="00340962" w:rsidRPr="001B14B7">
        <w:t xml:space="preserve"> </w:t>
      </w:r>
      <w:r w:rsidR="00C07A69" w:rsidRPr="001B14B7">
        <w:rPr>
          <w:lang w:val="bg-BG"/>
        </w:rPr>
        <w:br/>
        <w:t xml:space="preserve">Преди разглеждането на този въпрос обаче трябва да се направи едно уточнение. В литературата се срещат и двата термина- </w:t>
      </w:r>
      <w:r w:rsidR="00C07A69" w:rsidRPr="001B14B7">
        <w:rPr>
          <w:lang w:val="en-US"/>
        </w:rPr>
        <w:t>dies</w:t>
      </w:r>
      <w:r w:rsidR="00C07A69" w:rsidRPr="001B14B7">
        <w:rPr>
          <w:lang w:val="bg-BG"/>
        </w:rPr>
        <w:t xml:space="preserve"> </w:t>
      </w:r>
      <w:proofErr w:type="spellStart"/>
      <w:r w:rsidR="00C07A69" w:rsidRPr="001B14B7">
        <w:rPr>
          <w:lang w:val="en-US"/>
        </w:rPr>
        <w:t>fasti</w:t>
      </w:r>
      <w:proofErr w:type="spellEnd"/>
      <w:r w:rsidR="00C07A69" w:rsidRPr="001B14B7">
        <w:rPr>
          <w:lang w:val="bg-BG"/>
        </w:rPr>
        <w:t xml:space="preserve"> и </w:t>
      </w:r>
      <w:proofErr w:type="spellStart"/>
      <w:r w:rsidR="00C07A69" w:rsidRPr="001B14B7">
        <w:rPr>
          <w:lang w:val="bg-BG"/>
        </w:rPr>
        <w:t>dies</w:t>
      </w:r>
      <w:proofErr w:type="spellEnd"/>
      <w:r w:rsidR="00C07A69" w:rsidRPr="001B14B7">
        <w:rPr>
          <w:lang w:val="bg-BG"/>
        </w:rPr>
        <w:t xml:space="preserve"> </w:t>
      </w:r>
      <w:proofErr w:type="spellStart"/>
      <w:r w:rsidR="00C07A69" w:rsidRPr="001B14B7">
        <w:rPr>
          <w:lang w:val="bg-BG"/>
        </w:rPr>
        <w:t>festi</w:t>
      </w:r>
      <w:proofErr w:type="spellEnd"/>
      <w:r w:rsidR="00C07A69" w:rsidRPr="001B14B7">
        <w:rPr>
          <w:lang w:val="bg-BG"/>
        </w:rPr>
        <w:t xml:space="preserve">. </w:t>
      </w:r>
      <w:proofErr w:type="spellStart"/>
      <w:r w:rsidR="00C07A69" w:rsidRPr="001B14B7">
        <w:rPr>
          <w:lang w:val="en-US"/>
        </w:rPr>
        <w:t>Fasti</w:t>
      </w:r>
      <w:proofErr w:type="spellEnd"/>
      <w:r w:rsidR="00C07A69" w:rsidRPr="001B14B7">
        <w:rPr>
          <w:lang w:val="bg-BG"/>
        </w:rPr>
        <w:t xml:space="preserve"> са дните, определени в религиозния календар, като по- късно терминът получава и значение на годишен списък, в който последователно са изброени магистратите и най- вече консулите,  чиито имена служат за определяне на годината, считана от началото на основаването на Рим</w:t>
      </w:r>
      <w:r w:rsidR="00C07A69" w:rsidRPr="001B14B7">
        <w:rPr>
          <w:rStyle w:val="FootnoteReference"/>
          <w:lang w:val="bg-BG"/>
        </w:rPr>
        <w:footnoteReference w:id="37"/>
      </w:r>
      <w:r w:rsidR="00C07A69" w:rsidRPr="001B14B7">
        <w:rPr>
          <w:lang w:val="bg-BG"/>
        </w:rPr>
        <w:t xml:space="preserve">. </w:t>
      </w:r>
      <w:r w:rsidR="0016476D" w:rsidRPr="001B14B7">
        <w:rPr>
          <w:lang w:val="bg-BG"/>
        </w:rPr>
        <w:t xml:space="preserve">В този случай се набляга на връзката им с концепцията за </w:t>
      </w:r>
      <w:proofErr w:type="spellStart"/>
      <w:r w:rsidR="0016476D" w:rsidRPr="001B14B7">
        <w:rPr>
          <w:lang w:val="en-US"/>
        </w:rPr>
        <w:t>fas</w:t>
      </w:r>
      <w:proofErr w:type="spellEnd"/>
      <w:r w:rsidR="0016476D" w:rsidRPr="001B14B7">
        <w:rPr>
          <w:lang w:val="bg-BG"/>
        </w:rPr>
        <w:t>, т.е. с религиозните предписания за определено човешко индивидуално или колективно поведение.</w:t>
      </w:r>
      <w:r w:rsidR="0067095E" w:rsidRPr="001B14B7">
        <w:rPr>
          <w:lang w:val="bg-BG"/>
        </w:rPr>
        <w:t xml:space="preserve"> Терминът се използва във връзка със забраната за правораздаване и каквато и да е дейност на </w:t>
      </w:r>
      <w:proofErr w:type="spellStart"/>
      <w:r w:rsidR="0067095E" w:rsidRPr="001B14B7">
        <w:rPr>
          <w:lang w:val="bg-BG"/>
        </w:rPr>
        <w:t>претора</w:t>
      </w:r>
      <w:proofErr w:type="spellEnd"/>
      <w:r w:rsidR="0067095E" w:rsidRPr="001B14B7">
        <w:rPr>
          <w:lang w:val="bg-BG"/>
        </w:rPr>
        <w:t xml:space="preserve">, означена с термините </w:t>
      </w:r>
      <w:r w:rsidR="0067095E" w:rsidRPr="001B14B7">
        <w:rPr>
          <w:lang w:val="en-US"/>
        </w:rPr>
        <w:t>do</w:t>
      </w:r>
      <w:r w:rsidR="0067095E" w:rsidRPr="001B14B7">
        <w:rPr>
          <w:lang w:val="bg-BG"/>
        </w:rPr>
        <w:t xml:space="preserve">, </w:t>
      </w:r>
      <w:proofErr w:type="spellStart"/>
      <w:r w:rsidR="0067095E" w:rsidRPr="001B14B7">
        <w:rPr>
          <w:lang w:val="en-US"/>
        </w:rPr>
        <w:t>dico</w:t>
      </w:r>
      <w:proofErr w:type="spellEnd"/>
      <w:r w:rsidR="0067095E" w:rsidRPr="001B14B7">
        <w:rPr>
          <w:lang w:val="bg-BG"/>
        </w:rPr>
        <w:t xml:space="preserve">, </w:t>
      </w:r>
      <w:proofErr w:type="spellStart"/>
      <w:r w:rsidR="0067095E" w:rsidRPr="001B14B7">
        <w:rPr>
          <w:lang w:val="en-US"/>
        </w:rPr>
        <w:t>addico</w:t>
      </w:r>
      <w:proofErr w:type="spellEnd"/>
      <w:r w:rsidR="0067095E" w:rsidRPr="001B14B7">
        <w:rPr>
          <w:lang w:val="bg-BG"/>
        </w:rPr>
        <w:t xml:space="preserve">, но също и със събирането на </w:t>
      </w:r>
      <w:proofErr w:type="spellStart"/>
      <w:r w:rsidR="0067095E" w:rsidRPr="001B14B7">
        <w:rPr>
          <w:lang w:val="bg-BG"/>
        </w:rPr>
        <w:t>комициите</w:t>
      </w:r>
      <w:proofErr w:type="spellEnd"/>
      <w:r w:rsidR="0067095E" w:rsidRPr="001B14B7">
        <w:rPr>
          <w:lang w:val="bg-BG"/>
        </w:rPr>
        <w:t xml:space="preserve"> и гласуването в тях в </w:t>
      </w:r>
      <w:r w:rsidR="0067095E" w:rsidRPr="001B14B7">
        <w:rPr>
          <w:lang w:val="en-US"/>
        </w:rPr>
        <w:t>dies</w:t>
      </w:r>
      <w:r w:rsidR="0067095E" w:rsidRPr="001B14B7">
        <w:rPr>
          <w:lang w:val="bg-BG"/>
        </w:rPr>
        <w:t xml:space="preserve"> </w:t>
      </w:r>
      <w:proofErr w:type="spellStart"/>
      <w:r w:rsidR="0067095E" w:rsidRPr="001B14B7">
        <w:rPr>
          <w:lang w:val="en-US"/>
        </w:rPr>
        <w:t>nefasti</w:t>
      </w:r>
      <w:proofErr w:type="spellEnd"/>
      <w:r w:rsidR="0067095E" w:rsidRPr="001B14B7">
        <w:rPr>
          <w:lang w:val="bg-BG"/>
        </w:rPr>
        <w:t xml:space="preserve">.Предварителното им фиксиране в календара обаче не е възможно, тъй като </w:t>
      </w:r>
      <w:proofErr w:type="spellStart"/>
      <w:r w:rsidR="0067095E" w:rsidRPr="001B14B7">
        <w:rPr>
          <w:lang w:val="bg-BG"/>
        </w:rPr>
        <w:t>dies</w:t>
      </w:r>
      <w:proofErr w:type="spellEnd"/>
      <w:r w:rsidR="0067095E" w:rsidRPr="001B14B7">
        <w:rPr>
          <w:lang w:val="bg-BG"/>
        </w:rPr>
        <w:t xml:space="preserve"> </w:t>
      </w:r>
      <w:proofErr w:type="spellStart"/>
      <w:r w:rsidR="0067095E" w:rsidRPr="001B14B7">
        <w:rPr>
          <w:lang w:val="bg-BG"/>
        </w:rPr>
        <w:t>festi</w:t>
      </w:r>
      <w:proofErr w:type="spellEnd"/>
      <w:r w:rsidR="0067095E" w:rsidRPr="001B14B7">
        <w:rPr>
          <w:lang w:val="bg-BG"/>
        </w:rPr>
        <w:t xml:space="preserve"> често са подвижни и тогава трябва да се спазват и двете забрани- за труд и за каквато и да е </w:t>
      </w:r>
      <w:proofErr w:type="spellStart"/>
      <w:r w:rsidR="0067095E" w:rsidRPr="001B14B7">
        <w:rPr>
          <w:lang w:val="bg-BG"/>
        </w:rPr>
        <w:t>правнорелевантна</w:t>
      </w:r>
      <w:proofErr w:type="spellEnd"/>
      <w:r w:rsidR="0067095E" w:rsidRPr="001B14B7">
        <w:rPr>
          <w:lang w:val="bg-BG"/>
        </w:rPr>
        <w:t xml:space="preserve"> дейност. </w:t>
      </w:r>
    </w:p>
    <w:p w:rsidR="0067095E" w:rsidRPr="001B14B7" w:rsidRDefault="0016476D" w:rsidP="00340962">
      <w:pPr>
        <w:ind w:firstLine="708"/>
        <w:jc w:val="both"/>
        <w:rPr>
          <w:lang w:val="bg-BG"/>
        </w:rPr>
      </w:pPr>
      <w:r w:rsidRPr="001B14B7">
        <w:rPr>
          <w:lang w:val="bg-BG"/>
        </w:rPr>
        <w:t xml:space="preserve">При </w:t>
      </w:r>
      <w:proofErr w:type="spellStart"/>
      <w:r w:rsidRPr="001B14B7">
        <w:rPr>
          <w:lang w:val="bg-BG"/>
        </w:rPr>
        <w:t>dies</w:t>
      </w:r>
      <w:proofErr w:type="spellEnd"/>
      <w:r w:rsidRPr="001B14B7">
        <w:rPr>
          <w:lang w:val="bg-BG"/>
        </w:rPr>
        <w:t xml:space="preserve"> </w:t>
      </w:r>
      <w:proofErr w:type="spellStart"/>
      <w:r w:rsidRPr="001B14B7">
        <w:rPr>
          <w:lang w:val="bg-BG"/>
        </w:rPr>
        <w:t>festi</w:t>
      </w:r>
      <w:proofErr w:type="spellEnd"/>
      <w:r w:rsidRPr="001B14B7">
        <w:rPr>
          <w:lang w:val="bg-BG"/>
        </w:rPr>
        <w:t xml:space="preserve"> сякаш акцентът се измества върху съответните култови практики и честването на боговете, макар че като цяло и в двата случая става въпрос за едно и също- отделяне на част от времето, в която се осъществява общението на римляните с техните богове и сякаш потвърждаването на тяхната взаимна договореност за спазване на мира и равновесието в техните взаимоотношения. </w:t>
      </w:r>
    </w:p>
    <w:p w:rsidR="00C07A69" w:rsidRPr="001B14B7" w:rsidRDefault="00E543D2" w:rsidP="00340962">
      <w:pPr>
        <w:ind w:firstLine="708"/>
        <w:jc w:val="both"/>
        <w:rPr>
          <w:lang w:val="bg-BG"/>
        </w:rPr>
      </w:pPr>
      <w:r w:rsidRPr="001B14B7">
        <w:rPr>
          <w:lang w:val="bg-BG"/>
        </w:rPr>
        <w:t>Според гърците разграничението на дните е по- скоро доколко са благоприятни, щастливи за извършване на определ</w:t>
      </w:r>
      <w:r w:rsidR="0067095E" w:rsidRPr="001B14B7">
        <w:rPr>
          <w:lang w:val="bg-BG"/>
        </w:rPr>
        <w:t>е</w:t>
      </w:r>
      <w:r w:rsidRPr="001B14B7">
        <w:rPr>
          <w:lang w:val="bg-BG"/>
        </w:rPr>
        <w:t xml:space="preserve">ни дейности или неблагоприятни, когато могат да се очакват всякакви нещастия. При римляните обаче приоритет има не дейността, а по- скоро религиозният елемент за разграничението, посочено по- горе. Определянето им  става от </w:t>
      </w:r>
      <w:r w:rsidRPr="001B14B7">
        <w:rPr>
          <w:lang w:val="en-US"/>
        </w:rPr>
        <w:t>rex</w:t>
      </w:r>
      <w:r w:rsidRPr="001B14B7">
        <w:rPr>
          <w:lang w:val="bg-BG"/>
        </w:rPr>
        <w:t xml:space="preserve"> </w:t>
      </w:r>
      <w:proofErr w:type="spellStart"/>
      <w:r w:rsidRPr="001B14B7">
        <w:rPr>
          <w:lang w:val="en-US"/>
        </w:rPr>
        <w:t>sacrorum</w:t>
      </w:r>
      <w:proofErr w:type="spellEnd"/>
      <w:r w:rsidRPr="001B14B7">
        <w:rPr>
          <w:lang w:val="bg-BG"/>
        </w:rPr>
        <w:t xml:space="preserve">, който на </w:t>
      </w:r>
      <w:r w:rsidRPr="001B14B7">
        <w:rPr>
          <w:lang w:val="en-US"/>
        </w:rPr>
        <w:t>noni</w:t>
      </w:r>
      <w:r w:rsidRPr="001B14B7">
        <w:rPr>
          <w:lang w:val="bg-BG"/>
        </w:rPr>
        <w:t xml:space="preserve">-те на всеки от десетте месеца на римския календар в зависимост от фазите на Луната определя  </w:t>
      </w:r>
      <w:proofErr w:type="spellStart"/>
      <w:r w:rsidRPr="001B14B7">
        <w:rPr>
          <w:lang w:val="bg-BG"/>
        </w:rPr>
        <w:t>dies</w:t>
      </w:r>
      <w:proofErr w:type="spellEnd"/>
      <w:r w:rsidRPr="001B14B7">
        <w:rPr>
          <w:lang w:val="bg-BG"/>
        </w:rPr>
        <w:t xml:space="preserve"> </w:t>
      </w:r>
      <w:proofErr w:type="spellStart"/>
      <w:r w:rsidRPr="001B14B7">
        <w:rPr>
          <w:lang w:val="bg-BG"/>
        </w:rPr>
        <w:t>festi</w:t>
      </w:r>
      <w:proofErr w:type="spellEnd"/>
      <w:r w:rsidRPr="001B14B7">
        <w:rPr>
          <w:lang w:val="bg-BG"/>
        </w:rPr>
        <w:t xml:space="preserve"> за този месец. С реформата на календара </w:t>
      </w:r>
      <w:proofErr w:type="spellStart"/>
      <w:r w:rsidRPr="001B14B7">
        <w:rPr>
          <w:lang w:val="bg-BG"/>
        </w:rPr>
        <w:t>понтифиците</w:t>
      </w:r>
      <w:proofErr w:type="spellEnd"/>
      <w:r w:rsidRPr="001B14B7">
        <w:rPr>
          <w:lang w:val="bg-BG"/>
        </w:rPr>
        <w:t xml:space="preserve"> определят постоянни и подвижни празници, а Цезар със своята реформа връща първоначалната практика за ежемесечното определяне </w:t>
      </w:r>
      <w:r w:rsidR="001B3D84" w:rsidRPr="001B14B7">
        <w:rPr>
          <w:lang w:val="bg-BG"/>
        </w:rPr>
        <w:t xml:space="preserve">на </w:t>
      </w:r>
      <w:proofErr w:type="spellStart"/>
      <w:r w:rsidRPr="001B14B7">
        <w:rPr>
          <w:lang w:val="bg-BG"/>
        </w:rPr>
        <w:t>dies</w:t>
      </w:r>
      <w:proofErr w:type="spellEnd"/>
      <w:r w:rsidRPr="001B14B7">
        <w:rPr>
          <w:lang w:val="bg-BG"/>
        </w:rPr>
        <w:t xml:space="preserve"> </w:t>
      </w:r>
      <w:proofErr w:type="spellStart"/>
      <w:r w:rsidRPr="001B14B7">
        <w:rPr>
          <w:lang w:val="bg-BG"/>
        </w:rPr>
        <w:t>festi</w:t>
      </w:r>
      <w:proofErr w:type="spellEnd"/>
      <w:r w:rsidR="001B3D84" w:rsidRPr="001B14B7">
        <w:t xml:space="preserve"> </w:t>
      </w:r>
      <w:r w:rsidR="001B3D84" w:rsidRPr="001B14B7">
        <w:rPr>
          <w:lang w:val="bg-BG"/>
        </w:rPr>
        <w:t xml:space="preserve">от </w:t>
      </w:r>
      <w:proofErr w:type="spellStart"/>
      <w:r w:rsidR="001B3D84" w:rsidRPr="001B14B7">
        <w:rPr>
          <w:lang w:val="bg-BG"/>
        </w:rPr>
        <w:t>rex</w:t>
      </w:r>
      <w:proofErr w:type="spellEnd"/>
      <w:r w:rsidR="001B3D84" w:rsidRPr="001B14B7">
        <w:rPr>
          <w:lang w:val="bg-BG"/>
        </w:rPr>
        <w:t xml:space="preserve"> </w:t>
      </w:r>
      <w:proofErr w:type="spellStart"/>
      <w:r w:rsidR="001B3D84" w:rsidRPr="001B14B7">
        <w:rPr>
          <w:lang w:val="bg-BG"/>
        </w:rPr>
        <w:t>sacrorum</w:t>
      </w:r>
      <w:proofErr w:type="spellEnd"/>
      <w:r w:rsidR="001B3D84" w:rsidRPr="001B14B7">
        <w:rPr>
          <w:lang w:val="bg-BG"/>
        </w:rPr>
        <w:t xml:space="preserve">, който обаче има само тази функция  и нищо общо с големите правомощия на едноименния жрец от архаичния и </w:t>
      </w:r>
      <w:proofErr w:type="spellStart"/>
      <w:r w:rsidR="001B3D84" w:rsidRPr="001B14B7">
        <w:rPr>
          <w:lang w:val="bg-BG"/>
        </w:rPr>
        <w:t>раннорепубликанския</w:t>
      </w:r>
      <w:proofErr w:type="spellEnd"/>
      <w:r w:rsidR="001B3D84" w:rsidRPr="001B14B7">
        <w:rPr>
          <w:lang w:val="bg-BG"/>
        </w:rPr>
        <w:t xml:space="preserve"> период. </w:t>
      </w:r>
    </w:p>
    <w:p w:rsidR="0016476D" w:rsidRPr="001B14B7" w:rsidRDefault="0016476D" w:rsidP="00340962">
      <w:pPr>
        <w:ind w:firstLine="708"/>
        <w:jc w:val="both"/>
        <w:rPr>
          <w:lang w:val="bg-BG"/>
        </w:rPr>
      </w:pPr>
      <w:r w:rsidRPr="001B14B7">
        <w:rPr>
          <w:lang w:val="bg-BG"/>
        </w:rPr>
        <w:t xml:space="preserve">Самият термин </w:t>
      </w:r>
      <w:r w:rsidRPr="001B14B7">
        <w:rPr>
          <w:lang w:val="en-US"/>
        </w:rPr>
        <w:t>dies</w:t>
      </w:r>
      <w:r w:rsidRPr="001B14B7">
        <w:rPr>
          <w:lang w:val="bg-BG"/>
        </w:rPr>
        <w:t xml:space="preserve"> има  по принцип две значения- светлата част на денонощието, но също и интервалът от време между два изгрева или между два залеза или между полунощ, т.е. това, което астрономите определят като период на пълно завъртане на Земята около Слънцето, т.е. 24 часовият интервал (наричано още според </w:t>
      </w:r>
      <w:r w:rsidRPr="001B14B7">
        <w:rPr>
          <w:lang w:val="bg-BG"/>
        </w:rPr>
        <w:lastRenderedPageBreak/>
        <w:t xml:space="preserve">александрийските астрономи  </w:t>
      </w:r>
      <w:r w:rsidRPr="001B14B7">
        <w:rPr>
          <w:lang w:val="en-US"/>
        </w:rPr>
        <w:t>dies</w:t>
      </w:r>
      <w:r w:rsidRPr="001B14B7">
        <w:rPr>
          <w:lang w:val="bg-BG"/>
        </w:rPr>
        <w:t xml:space="preserve"> </w:t>
      </w:r>
      <w:proofErr w:type="spellStart"/>
      <w:r w:rsidRPr="001B14B7">
        <w:rPr>
          <w:lang w:val="en-US"/>
        </w:rPr>
        <w:t>civilis</w:t>
      </w:r>
      <w:proofErr w:type="spellEnd"/>
      <w:r w:rsidRPr="001B14B7">
        <w:rPr>
          <w:lang w:val="bg-BG"/>
        </w:rPr>
        <w:t xml:space="preserve">). Римските </w:t>
      </w:r>
      <w:proofErr w:type="spellStart"/>
      <w:r w:rsidRPr="001B14B7">
        <w:rPr>
          <w:lang w:val="bg-BG"/>
        </w:rPr>
        <w:t>понтифици</w:t>
      </w:r>
      <w:proofErr w:type="spellEnd"/>
      <w:r w:rsidRPr="001B14B7">
        <w:rPr>
          <w:lang w:val="bg-BG"/>
        </w:rPr>
        <w:t xml:space="preserve"> възприемат египетската практика и определят за</w:t>
      </w:r>
      <w:r w:rsidR="00E543D2" w:rsidRPr="001B14B7">
        <w:rPr>
          <w:lang w:val="bg-BG"/>
        </w:rPr>
        <w:t xml:space="preserve"> начало и край на деня полунощ. </w:t>
      </w:r>
      <w:r w:rsidR="001B3D84" w:rsidRPr="001B14B7">
        <w:rPr>
          <w:lang w:val="bg-BG"/>
        </w:rPr>
        <w:t>В римския календар има</w:t>
      </w:r>
      <w:r w:rsidR="00E543D2" w:rsidRPr="001B14B7">
        <w:rPr>
          <w:lang w:val="bg-BG"/>
        </w:rPr>
        <w:t xml:space="preserve"> </w:t>
      </w:r>
      <w:r w:rsidR="00E543D2" w:rsidRPr="001B14B7">
        <w:rPr>
          <w:lang w:val="en-US"/>
        </w:rPr>
        <w:t>dies</w:t>
      </w:r>
      <w:r w:rsidR="00E543D2" w:rsidRPr="001B14B7">
        <w:rPr>
          <w:lang w:val="bg-BG"/>
        </w:rPr>
        <w:t xml:space="preserve"> </w:t>
      </w:r>
      <w:proofErr w:type="spellStart"/>
      <w:r w:rsidR="00E543D2" w:rsidRPr="001B14B7">
        <w:rPr>
          <w:lang w:val="en-US"/>
        </w:rPr>
        <w:t>festi</w:t>
      </w:r>
      <w:proofErr w:type="spellEnd"/>
      <w:r w:rsidR="001B3D84" w:rsidRPr="001B14B7">
        <w:rPr>
          <w:lang w:val="bg-BG"/>
        </w:rPr>
        <w:t xml:space="preserve">, като церемониите и празненствата са през целия 24-часов период, съответно и забраните за работа, и </w:t>
      </w:r>
      <w:r w:rsidR="001B3D84" w:rsidRPr="001B14B7">
        <w:rPr>
          <w:lang w:val="en-US"/>
        </w:rPr>
        <w:t>dies</w:t>
      </w:r>
      <w:r w:rsidR="00E543D2" w:rsidRPr="001B14B7">
        <w:rPr>
          <w:lang w:val="bg-BG"/>
        </w:rPr>
        <w:t xml:space="preserve"> </w:t>
      </w:r>
      <w:proofErr w:type="spellStart"/>
      <w:r w:rsidR="00E543D2" w:rsidRPr="001B14B7">
        <w:rPr>
          <w:lang w:val="en-US"/>
        </w:rPr>
        <w:t>profesti</w:t>
      </w:r>
      <w:proofErr w:type="spellEnd"/>
      <w:r w:rsidR="00E543D2" w:rsidRPr="001B14B7">
        <w:rPr>
          <w:lang w:val="bg-BG"/>
        </w:rPr>
        <w:t xml:space="preserve"> </w:t>
      </w:r>
      <w:r w:rsidR="001B3D84" w:rsidRPr="001B14B7">
        <w:rPr>
          <w:lang w:val="bg-BG"/>
        </w:rPr>
        <w:t xml:space="preserve"> или </w:t>
      </w:r>
      <w:proofErr w:type="spellStart"/>
      <w:r w:rsidR="00E543D2" w:rsidRPr="001B14B7">
        <w:rPr>
          <w:lang w:val="en-US"/>
        </w:rPr>
        <w:t>intercisi</w:t>
      </w:r>
      <w:proofErr w:type="spellEnd"/>
      <w:r w:rsidR="00E543D2" w:rsidRPr="001B14B7">
        <w:rPr>
          <w:lang w:val="bg-BG"/>
        </w:rPr>
        <w:t xml:space="preserve"> </w:t>
      </w:r>
      <w:proofErr w:type="spellStart"/>
      <w:r w:rsidR="00E543D2" w:rsidRPr="001B14B7">
        <w:rPr>
          <w:lang w:val="en-US"/>
        </w:rPr>
        <w:t>vel</w:t>
      </w:r>
      <w:proofErr w:type="spellEnd"/>
      <w:r w:rsidR="00E543D2" w:rsidRPr="001B14B7">
        <w:rPr>
          <w:lang w:val="bg-BG"/>
        </w:rPr>
        <w:t xml:space="preserve"> </w:t>
      </w:r>
      <w:proofErr w:type="spellStart"/>
      <w:r w:rsidR="00E543D2" w:rsidRPr="001B14B7">
        <w:rPr>
          <w:lang w:val="en-US"/>
        </w:rPr>
        <w:t>endotercisi</w:t>
      </w:r>
      <w:proofErr w:type="spellEnd"/>
      <w:r w:rsidR="001B3D84" w:rsidRPr="001B14B7">
        <w:rPr>
          <w:lang w:val="bg-BG"/>
        </w:rPr>
        <w:t xml:space="preserve">- дни, в които религиозните обреди са само в първата или втората половина на деня. </w:t>
      </w:r>
    </w:p>
    <w:p w:rsidR="008147FD" w:rsidRPr="001B14B7" w:rsidRDefault="008147FD" w:rsidP="00340962">
      <w:pPr>
        <w:ind w:firstLine="708"/>
        <w:jc w:val="both"/>
        <w:rPr>
          <w:lang w:val="bg-BG"/>
        </w:rPr>
      </w:pPr>
      <w:r w:rsidRPr="001B14B7">
        <w:rPr>
          <w:lang w:val="bg-BG"/>
        </w:rPr>
        <w:t xml:space="preserve">Според </w:t>
      </w:r>
      <w:r w:rsidRPr="001B14B7">
        <w:rPr>
          <w:lang w:val="en-US"/>
        </w:rPr>
        <w:t>Sini</w:t>
      </w:r>
      <w:r w:rsidRPr="001B14B7">
        <w:rPr>
          <w:rStyle w:val="FootnoteReference"/>
          <w:lang w:val="en-US"/>
        </w:rPr>
        <w:footnoteReference w:id="38"/>
      </w:r>
      <w:r w:rsidR="00340962" w:rsidRPr="001B14B7">
        <w:rPr>
          <w:lang w:val="bg-BG"/>
        </w:rPr>
        <w:t xml:space="preserve"> в</w:t>
      </w:r>
      <w:r w:rsidRPr="001B14B7">
        <w:t xml:space="preserve"> култ</w:t>
      </w:r>
      <w:proofErr w:type="spellStart"/>
      <w:r w:rsidR="00340962" w:rsidRPr="001B14B7">
        <w:rPr>
          <w:lang w:val="bg-BG"/>
        </w:rPr>
        <w:t>овата</w:t>
      </w:r>
      <w:proofErr w:type="spellEnd"/>
      <w:r w:rsidRPr="001B14B7">
        <w:t xml:space="preserve"> практика на древната римска религия</w:t>
      </w:r>
      <w:r w:rsidR="00340962" w:rsidRPr="001B14B7">
        <w:rPr>
          <w:lang w:val="bg-BG"/>
        </w:rPr>
        <w:t xml:space="preserve">, </w:t>
      </w:r>
      <w:r w:rsidRPr="001B14B7">
        <w:t xml:space="preserve"> имайки винаги </w:t>
      </w:r>
      <w:r w:rsidR="00340962" w:rsidRPr="001B14B7">
        <w:t>за цел опазването на pax deorum</w:t>
      </w:r>
      <w:r w:rsidRPr="001B14B7">
        <w:t xml:space="preserve">, много важно място </w:t>
      </w:r>
      <w:r w:rsidR="00340962" w:rsidRPr="001B14B7">
        <w:t xml:space="preserve"> заема</w:t>
      </w:r>
      <w:r w:rsidRPr="001B14B7">
        <w:t xml:space="preserve"> времето</w:t>
      </w:r>
      <w:r w:rsidR="00340962" w:rsidRPr="001B14B7">
        <w:rPr>
          <w:lang w:val="bg-BG"/>
        </w:rPr>
        <w:t xml:space="preserve"> </w:t>
      </w:r>
      <w:r w:rsidRPr="001B14B7">
        <w:t xml:space="preserve">или по-точно дните и сезоните. </w:t>
      </w:r>
      <w:r w:rsidR="00340962" w:rsidRPr="001B14B7">
        <w:rPr>
          <w:lang w:val="bg-BG"/>
        </w:rPr>
        <w:t xml:space="preserve">С оглед на това се определяли  </w:t>
      </w:r>
      <w:r w:rsidRPr="001B14B7">
        <w:t xml:space="preserve">dies festi </w:t>
      </w:r>
      <w:r w:rsidR="00340962" w:rsidRPr="001B14B7">
        <w:rPr>
          <w:lang w:val="bg-BG"/>
        </w:rPr>
        <w:t>или</w:t>
      </w:r>
      <w:r w:rsidRPr="001B14B7">
        <w:t xml:space="preserve"> feriae</w:t>
      </w:r>
      <w:r w:rsidR="00340962" w:rsidRPr="001B14B7">
        <w:rPr>
          <w:lang w:val="bg-BG"/>
        </w:rPr>
        <w:t xml:space="preserve">, които са били изцяло посвещавани на почитане на боговете под различни форми и с различни ритуали, които трябвало да се изпълняват с особена прецизност </w:t>
      </w:r>
      <w:r w:rsidR="00340962" w:rsidRPr="001B14B7">
        <w:rPr>
          <w:rStyle w:val="FootnoteReference"/>
          <w:lang w:val="bg-BG"/>
        </w:rPr>
        <w:footnoteReference w:id="39"/>
      </w:r>
      <w:r w:rsidR="00340962" w:rsidRPr="001B14B7">
        <w:rPr>
          <w:lang w:val="bg-BG"/>
        </w:rPr>
        <w:t xml:space="preserve">. В тях са били забранени всякакви други дейности, като неизпълнението на забраната се е считало за тежко религиозно нарушение. От правна гледна точка в тези дни не текат срокове, не се сключват сделки, не се разглеждат спорове, но също и се създават предпоставки за налагане на наказания при неспазване на религиозните предписания. </w:t>
      </w:r>
    </w:p>
    <w:p w:rsidR="008147FD" w:rsidRPr="001B14B7" w:rsidRDefault="00B26C40" w:rsidP="0067095E">
      <w:pPr>
        <w:ind w:firstLine="708"/>
        <w:jc w:val="both"/>
        <w:rPr>
          <w:lang w:val="bg-BG"/>
        </w:rPr>
      </w:pPr>
      <w:r w:rsidRPr="001B14B7">
        <w:rPr>
          <w:lang w:val="bg-BG"/>
        </w:rPr>
        <w:t xml:space="preserve">Интересни асоциации прави </w:t>
      </w:r>
      <w:r w:rsidRPr="001B14B7">
        <w:t xml:space="preserve"> </w:t>
      </w:r>
      <w:r w:rsidRPr="001B14B7">
        <w:rPr>
          <w:lang w:val="bg-BG"/>
        </w:rPr>
        <w:t>В</w:t>
      </w:r>
      <w:r w:rsidRPr="001B14B7">
        <w:t>raun</w:t>
      </w:r>
      <w:r w:rsidRPr="001B14B7">
        <w:rPr>
          <w:rStyle w:val="FootnoteReference"/>
        </w:rPr>
        <w:footnoteReference w:id="40"/>
      </w:r>
      <w:r w:rsidRPr="001B14B7">
        <w:rPr>
          <w:lang w:val="bg-BG"/>
        </w:rPr>
        <w:t xml:space="preserve">, който разглежда отношенията между хората и боговете в  своеобразен паралел с </w:t>
      </w:r>
      <w:proofErr w:type="spellStart"/>
      <w:r w:rsidRPr="001B14B7">
        <w:rPr>
          <w:lang w:val="bg-BG"/>
        </w:rPr>
        <w:t>патронатните</w:t>
      </w:r>
      <w:proofErr w:type="spellEnd"/>
      <w:r w:rsidRPr="001B14B7">
        <w:rPr>
          <w:lang w:val="bg-BG"/>
        </w:rPr>
        <w:t xml:space="preserve"> отношения, като тълкува </w:t>
      </w:r>
      <w:r w:rsidRPr="001B14B7">
        <w:t xml:space="preserve"> </w:t>
      </w:r>
      <w:r w:rsidRPr="001B14B7">
        <w:rPr>
          <w:lang w:val="bg-BG"/>
        </w:rPr>
        <w:t xml:space="preserve">задължението за </w:t>
      </w:r>
      <w:r w:rsidRPr="001B14B7">
        <w:t xml:space="preserve">operae </w:t>
      </w:r>
      <w:r w:rsidRPr="001B14B7">
        <w:rPr>
          <w:lang w:val="bg-BG"/>
        </w:rPr>
        <w:t xml:space="preserve">на </w:t>
      </w:r>
      <w:proofErr w:type="spellStart"/>
      <w:r w:rsidRPr="001B14B7">
        <w:rPr>
          <w:lang w:val="bg-BG"/>
        </w:rPr>
        <w:t>освобожденеца</w:t>
      </w:r>
      <w:proofErr w:type="spellEnd"/>
      <w:r w:rsidRPr="001B14B7">
        <w:rPr>
          <w:lang w:val="bg-BG"/>
        </w:rPr>
        <w:t xml:space="preserve"> към патрона по същия модел както и задължителните обреди и действия по време на </w:t>
      </w:r>
      <w:proofErr w:type="spellStart"/>
      <w:r w:rsidRPr="001B14B7">
        <w:rPr>
          <w:lang w:val="bg-BG"/>
        </w:rPr>
        <w:t>dies</w:t>
      </w:r>
      <w:proofErr w:type="spellEnd"/>
      <w:r w:rsidRPr="001B14B7">
        <w:rPr>
          <w:lang w:val="bg-BG"/>
        </w:rPr>
        <w:t xml:space="preserve"> </w:t>
      </w:r>
      <w:proofErr w:type="spellStart"/>
      <w:r w:rsidRPr="001B14B7">
        <w:rPr>
          <w:lang w:val="bg-BG"/>
        </w:rPr>
        <w:t>festi</w:t>
      </w:r>
      <w:proofErr w:type="spellEnd"/>
      <w:r w:rsidR="001B3D84" w:rsidRPr="001B14B7">
        <w:rPr>
          <w:lang w:val="bg-BG"/>
        </w:rPr>
        <w:t>- един аспект, който според автора не е разглеждан от романистите, който има своето правно з</w:t>
      </w:r>
      <w:r w:rsidR="00FD7267" w:rsidRPr="001B14B7">
        <w:rPr>
          <w:lang w:val="bg-BG"/>
        </w:rPr>
        <w:t>начение. То</w:t>
      </w:r>
      <w:r w:rsidR="001B3D84" w:rsidRPr="001B14B7">
        <w:rPr>
          <w:lang w:val="bg-BG"/>
        </w:rPr>
        <w:t xml:space="preserve">й се позовава на един фрагмент от </w:t>
      </w:r>
      <w:proofErr w:type="spellStart"/>
      <w:r w:rsidR="001B3D84" w:rsidRPr="001B14B7">
        <w:rPr>
          <w:lang w:val="bg-BG"/>
        </w:rPr>
        <w:t>Deutero-Servius</w:t>
      </w:r>
      <w:proofErr w:type="spellEnd"/>
      <w:r w:rsidR="00DF11E4" w:rsidRPr="001B14B7">
        <w:rPr>
          <w:lang w:val="bg-BG"/>
        </w:rPr>
        <w:t xml:space="preserve">, който коментира Вергилий: </w:t>
      </w:r>
      <w:proofErr w:type="spellStart"/>
      <w:r w:rsidR="001B3D84" w:rsidRPr="001B14B7">
        <w:rPr>
          <w:lang w:val="bg-BG"/>
        </w:rPr>
        <w:t>Feriae</w:t>
      </w:r>
      <w:proofErr w:type="spellEnd"/>
      <w:r w:rsidR="001B3D84" w:rsidRPr="001B14B7">
        <w:rPr>
          <w:lang w:val="bg-BG"/>
        </w:rPr>
        <w:t xml:space="preserve"> … </w:t>
      </w:r>
      <w:proofErr w:type="spellStart"/>
      <w:r w:rsidR="001B3D84" w:rsidRPr="001B14B7">
        <w:rPr>
          <w:lang w:val="bg-BG"/>
        </w:rPr>
        <w:t>operae</w:t>
      </w:r>
      <w:proofErr w:type="spellEnd"/>
      <w:r w:rsidR="001B3D84" w:rsidRPr="001B14B7">
        <w:rPr>
          <w:lang w:val="bg-BG"/>
        </w:rPr>
        <w:t xml:space="preserve"> </w:t>
      </w:r>
      <w:proofErr w:type="spellStart"/>
      <w:r w:rsidR="001B3D84" w:rsidRPr="001B14B7">
        <w:rPr>
          <w:lang w:val="bg-BG"/>
        </w:rPr>
        <w:t>deorum</w:t>
      </w:r>
      <w:proofErr w:type="spellEnd"/>
      <w:r w:rsidR="001B3D84" w:rsidRPr="001B14B7">
        <w:rPr>
          <w:lang w:val="bg-BG"/>
        </w:rPr>
        <w:t xml:space="preserve"> </w:t>
      </w:r>
      <w:proofErr w:type="spellStart"/>
      <w:r w:rsidR="001B3D84" w:rsidRPr="001B14B7">
        <w:rPr>
          <w:lang w:val="bg-BG"/>
        </w:rPr>
        <w:t>creditae</w:t>
      </w:r>
      <w:proofErr w:type="spellEnd"/>
      <w:r w:rsidR="001B3D84" w:rsidRPr="001B14B7">
        <w:rPr>
          <w:lang w:val="bg-BG"/>
        </w:rPr>
        <w:t xml:space="preserve"> </w:t>
      </w:r>
      <w:proofErr w:type="spellStart"/>
      <w:r w:rsidR="001B3D84" w:rsidRPr="001B14B7">
        <w:rPr>
          <w:lang w:val="bg-BG"/>
        </w:rPr>
        <w:t>sunt</w:t>
      </w:r>
      <w:proofErr w:type="spellEnd"/>
      <w:r w:rsidR="00DF11E4" w:rsidRPr="001B14B7">
        <w:rPr>
          <w:lang w:val="bg-BG"/>
        </w:rPr>
        <w:t xml:space="preserve">. Това твърдение </w:t>
      </w:r>
      <w:r w:rsidR="001B3D84" w:rsidRPr="001B14B7">
        <w:rPr>
          <w:lang w:val="bg-BG"/>
        </w:rPr>
        <w:t>няма д</w:t>
      </w:r>
      <w:r w:rsidR="00DF11E4" w:rsidRPr="001B14B7">
        <w:rPr>
          <w:lang w:val="bg-BG"/>
        </w:rPr>
        <w:t>руго потвърждение в изворите. Въ</w:t>
      </w:r>
      <w:r w:rsidR="001B3D84" w:rsidRPr="001B14B7">
        <w:rPr>
          <w:lang w:val="bg-BG"/>
        </w:rPr>
        <w:t xml:space="preserve">преки това </w:t>
      </w:r>
      <w:r w:rsidR="00DF11E4" w:rsidRPr="001B14B7">
        <w:rPr>
          <w:lang w:val="bg-BG"/>
        </w:rPr>
        <w:t xml:space="preserve"> </w:t>
      </w:r>
      <w:proofErr w:type="spellStart"/>
      <w:r w:rsidR="00DF11E4" w:rsidRPr="001B14B7">
        <w:rPr>
          <w:lang w:val="bg-BG"/>
        </w:rPr>
        <w:t>Вraun</w:t>
      </w:r>
      <w:proofErr w:type="spellEnd"/>
      <w:r w:rsidR="00DF11E4" w:rsidRPr="001B14B7">
        <w:rPr>
          <w:lang w:val="bg-BG"/>
        </w:rPr>
        <w:t xml:space="preserve"> приема, че под </w:t>
      </w:r>
      <w:r w:rsidRPr="001B14B7">
        <w:t xml:space="preserve">operae </w:t>
      </w:r>
      <w:r w:rsidR="00DF11E4" w:rsidRPr="001B14B7">
        <w:rPr>
          <w:lang w:val="bg-BG"/>
        </w:rPr>
        <w:t xml:space="preserve"> се разбира един работен ден или работа в правен смисъл и счита, че отношението на почит към боговете е еднакво с </w:t>
      </w:r>
      <w:r w:rsidR="00DF11E4" w:rsidRPr="001B14B7">
        <w:t>obsequium</w:t>
      </w:r>
      <w:r w:rsidR="00DF11E4" w:rsidRPr="001B14B7">
        <w:rPr>
          <w:lang w:val="bg-BG"/>
        </w:rPr>
        <w:t xml:space="preserve"> на </w:t>
      </w:r>
      <w:proofErr w:type="spellStart"/>
      <w:r w:rsidR="00DF11E4" w:rsidRPr="001B14B7">
        <w:rPr>
          <w:lang w:val="bg-BG"/>
        </w:rPr>
        <w:t>освобожденеца</w:t>
      </w:r>
      <w:proofErr w:type="spellEnd"/>
      <w:r w:rsidR="00DF11E4" w:rsidRPr="001B14B7">
        <w:rPr>
          <w:lang w:val="bg-BG"/>
        </w:rPr>
        <w:t xml:space="preserve"> към патрона, а правото на патрона- </w:t>
      </w:r>
      <w:proofErr w:type="spellStart"/>
      <w:r w:rsidR="00DF11E4" w:rsidRPr="001B14B7">
        <w:rPr>
          <w:lang w:val="en-US"/>
        </w:rPr>
        <w:t>ius</w:t>
      </w:r>
      <w:proofErr w:type="spellEnd"/>
      <w:r w:rsidR="00DF11E4" w:rsidRPr="001B14B7">
        <w:rPr>
          <w:lang w:val="bg-BG"/>
        </w:rPr>
        <w:t xml:space="preserve"> </w:t>
      </w:r>
      <w:r w:rsidR="00DF11E4" w:rsidRPr="001B14B7">
        <w:rPr>
          <w:lang w:val="en-US"/>
        </w:rPr>
        <w:t>vitae</w:t>
      </w:r>
      <w:r w:rsidR="00DF11E4" w:rsidRPr="001B14B7">
        <w:rPr>
          <w:lang w:val="bg-BG"/>
        </w:rPr>
        <w:t xml:space="preserve"> </w:t>
      </w:r>
      <w:proofErr w:type="spellStart"/>
      <w:r w:rsidR="00DF11E4" w:rsidRPr="001B14B7">
        <w:rPr>
          <w:lang w:val="en-US"/>
        </w:rPr>
        <w:t>necisque</w:t>
      </w:r>
      <w:proofErr w:type="spellEnd"/>
      <w:r w:rsidR="00DF11E4" w:rsidRPr="001B14B7">
        <w:rPr>
          <w:lang w:val="bg-BG"/>
        </w:rPr>
        <w:t xml:space="preserve"> е същото както и това на боговете, които при всяко провинение могат да изпратят смърт на хората. </w:t>
      </w:r>
      <w:r w:rsidR="001B3D84" w:rsidRPr="001B14B7">
        <w:rPr>
          <w:lang w:val="bg-BG"/>
        </w:rPr>
        <w:t xml:space="preserve">Ако обаче се изхожда от позитивния критерий за полагане на човешки труд, то двете отношения са коренно различни- при патроната имаме задължение за работа, докато при </w:t>
      </w:r>
      <w:r w:rsidR="001B3D84" w:rsidRPr="001B14B7">
        <w:rPr>
          <w:lang w:val="en-US"/>
        </w:rPr>
        <w:t>dies</w:t>
      </w:r>
      <w:r w:rsidR="001B3D84" w:rsidRPr="001B14B7">
        <w:rPr>
          <w:lang w:val="bg-BG"/>
        </w:rPr>
        <w:t xml:space="preserve"> </w:t>
      </w:r>
      <w:proofErr w:type="spellStart"/>
      <w:r w:rsidR="001B3D84" w:rsidRPr="001B14B7">
        <w:rPr>
          <w:lang w:val="en-US"/>
        </w:rPr>
        <w:t>festi</w:t>
      </w:r>
      <w:proofErr w:type="spellEnd"/>
      <w:r w:rsidR="001B3D84" w:rsidRPr="001B14B7">
        <w:rPr>
          <w:lang w:val="bg-BG"/>
        </w:rPr>
        <w:t xml:space="preserve"> е налице задължение за въздържане от работа </w:t>
      </w:r>
      <w:r w:rsidR="001B3D84" w:rsidRPr="001B14B7">
        <w:rPr>
          <w:rStyle w:val="FootnoteReference"/>
          <w:lang w:val="bg-BG"/>
        </w:rPr>
        <w:footnoteReference w:id="41"/>
      </w:r>
      <w:r w:rsidR="00DF11E4" w:rsidRPr="001B14B7">
        <w:rPr>
          <w:lang w:val="bg-BG"/>
        </w:rPr>
        <w:t xml:space="preserve">. </w:t>
      </w:r>
    </w:p>
    <w:p w:rsidR="008147FD" w:rsidRPr="001B14B7" w:rsidRDefault="00DF11E4" w:rsidP="0067095E">
      <w:pPr>
        <w:ind w:firstLine="708"/>
        <w:jc w:val="both"/>
      </w:pPr>
      <w:r w:rsidRPr="001B14B7">
        <w:rPr>
          <w:lang w:val="bg-BG"/>
        </w:rPr>
        <w:t xml:space="preserve">В определянето на дните за почит към боговете и в самите ритуали има доста неясноти, при което ролята на жреците, които трябва да ги разясняват и да ги ръководят , е от голямо значение. В изворите- по- специално у </w:t>
      </w:r>
      <w:proofErr w:type="spellStart"/>
      <w:r w:rsidRPr="001B14B7">
        <w:rPr>
          <w:lang w:val="bg-BG"/>
        </w:rPr>
        <w:t>Катон</w:t>
      </w:r>
      <w:proofErr w:type="spellEnd"/>
      <w:r w:rsidRPr="001B14B7">
        <w:rPr>
          <w:lang w:val="bg-BG"/>
        </w:rPr>
        <w:t xml:space="preserve">, Вергилий, </w:t>
      </w:r>
      <w:proofErr w:type="spellStart"/>
      <w:r w:rsidRPr="001B14B7">
        <w:rPr>
          <w:lang w:val="bg-BG"/>
        </w:rPr>
        <w:t>Колумела</w:t>
      </w:r>
      <w:proofErr w:type="spellEnd"/>
      <w:r w:rsidRPr="001B14B7">
        <w:rPr>
          <w:rStyle w:val="FootnoteReference"/>
          <w:lang w:val="bg-BG"/>
        </w:rPr>
        <w:footnoteReference w:id="42"/>
      </w:r>
      <w:r w:rsidRPr="001B14B7">
        <w:rPr>
          <w:lang w:val="bg-BG"/>
        </w:rPr>
        <w:t xml:space="preserve"> и др. има запазени сведения за много дискусии по тези поводи.  Юристите (и по- специално </w:t>
      </w:r>
      <w:r w:rsidRPr="001B14B7">
        <w:t>Квинт Муций Сцевола</w:t>
      </w:r>
      <w:r w:rsidR="00AB3E63" w:rsidRPr="001B14B7">
        <w:rPr>
          <w:lang w:val="bg-BG"/>
        </w:rPr>
        <w:t xml:space="preserve">, който е и </w:t>
      </w:r>
      <w:r w:rsidR="00AB3E63" w:rsidRPr="001B14B7">
        <w:rPr>
          <w:lang w:val="en-US"/>
        </w:rPr>
        <w:t>pontifex</w:t>
      </w:r>
      <w:r w:rsidR="00AB3E63" w:rsidRPr="001B14B7">
        <w:rPr>
          <w:lang w:val="bg-BG"/>
        </w:rPr>
        <w:t xml:space="preserve"> </w:t>
      </w:r>
      <w:proofErr w:type="spellStart"/>
      <w:r w:rsidR="00AB3E63" w:rsidRPr="001B14B7">
        <w:rPr>
          <w:lang w:val="en-US"/>
        </w:rPr>
        <w:t>maximus</w:t>
      </w:r>
      <w:proofErr w:type="spellEnd"/>
      <w:r w:rsidR="00AB3E63" w:rsidRPr="001B14B7">
        <w:rPr>
          <w:lang w:val="bg-BG"/>
        </w:rPr>
        <w:t xml:space="preserve">) възприемат едно по- умерено отношение спрямо забраната за дейности </w:t>
      </w:r>
      <w:r w:rsidR="00AB3E63" w:rsidRPr="001B14B7">
        <w:t>по време на ferie</w:t>
      </w:r>
      <w:r w:rsidR="00AB3E63" w:rsidRPr="001B14B7">
        <w:rPr>
          <w:lang w:val="bg-BG"/>
        </w:rPr>
        <w:t>, като приемат, че</w:t>
      </w:r>
      <w:r w:rsidR="00AB3E63" w:rsidRPr="001B14B7">
        <w:t xml:space="preserve"> може да се довърши всичко онова, </w:t>
      </w:r>
      <w:r w:rsidR="00AB3E63" w:rsidRPr="001B14B7">
        <w:rPr>
          <w:lang w:val="bg-BG"/>
        </w:rPr>
        <w:t>което ако се изостави, може да навреди (</w:t>
      </w:r>
      <w:r w:rsidR="00AB3E63" w:rsidRPr="001B14B7">
        <w:t>quod praetermissum noceret</w:t>
      </w:r>
      <w:r w:rsidR="00AB3E63" w:rsidRPr="001B14B7">
        <w:rPr>
          <w:lang w:val="bg-BG"/>
        </w:rPr>
        <w:t xml:space="preserve">) </w:t>
      </w:r>
      <w:r w:rsidR="00AB3E63" w:rsidRPr="001B14B7">
        <w:rPr>
          <w:rStyle w:val="FootnoteReference"/>
          <w:lang w:val="bg-BG"/>
        </w:rPr>
        <w:footnoteReference w:id="43"/>
      </w:r>
      <w:r w:rsidR="00AB3E63" w:rsidRPr="001B14B7">
        <w:rPr>
          <w:lang w:val="bg-BG"/>
        </w:rPr>
        <w:t xml:space="preserve">, но не бива умишлено и преднамерено да не се спазват „дните на боговете“  и </w:t>
      </w:r>
      <w:r w:rsidR="00AB3E63" w:rsidRPr="001B14B7">
        <w:rPr>
          <w:lang w:val="bg-BG"/>
        </w:rPr>
        <w:lastRenderedPageBreak/>
        <w:t xml:space="preserve">да се извършват освобождавания на роби или каквато и да е дейност от </w:t>
      </w:r>
      <w:proofErr w:type="spellStart"/>
      <w:r w:rsidR="00AB3E63" w:rsidRPr="001B14B7">
        <w:rPr>
          <w:lang w:val="bg-BG"/>
        </w:rPr>
        <w:t>претора</w:t>
      </w:r>
      <w:proofErr w:type="spellEnd"/>
      <w:r w:rsidR="00AB3E63" w:rsidRPr="001B14B7">
        <w:rPr>
          <w:lang w:val="bg-BG"/>
        </w:rPr>
        <w:t xml:space="preserve">, респ. и от другите магистрати. </w:t>
      </w:r>
      <w:proofErr w:type="spellStart"/>
      <w:r w:rsidR="00B07F3A" w:rsidRPr="001B14B7">
        <w:rPr>
          <w:lang w:val="bg-BG"/>
        </w:rPr>
        <w:t>Сцевола</w:t>
      </w:r>
      <w:proofErr w:type="spellEnd"/>
      <w:r w:rsidR="00B07F3A" w:rsidRPr="001B14B7">
        <w:rPr>
          <w:lang w:val="bg-BG"/>
        </w:rPr>
        <w:t xml:space="preserve"> счита, че когато такива действия са извършени неволно </w:t>
      </w:r>
      <w:r w:rsidR="008147FD" w:rsidRPr="001B14B7">
        <w:t>(</w:t>
      </w:r>
      <w:r w:rsidR="00B07F3A" w:rsidRPr="001B14B7">
        <w:rPr>
          <w:lang w:val="bg-BG"/>
        </w:rPr>
        <w:t xml:space="preserve"> от </w:t>
      </w:r>
      <w:r w:rsidR="00B07F3A" w:rsidRPr="001B14B7">
        <w:t xml:space="preserve">imprudens), </w:t>
      </w:r>
      <w:r w:rsidR="00B07F3A" w:rsidRPr="001B14B7">
        <w:rPr>
          <w:lang w:val="bg-BG"/>
        </w:rPr>
        <w:t xml:space="preserve"> то те могат да се изкупят с жертвоприношение, но когато са умишлени и то от магистрат (</w:t>
      </w:r>
      <w:r w:rsidR="00A86812" w:rsidRPr="001B14B7">
        <w:rPr>
          <w:lang w:val="bg-BG"/>
        </w:rPr>
        <w:t>действащ</w:t>
      </w:r>
      <w:r w:rsidR="00B07F3A" w:rsidRPr="001B14B7">
        <w:rPr>
          <w:lang w:val="bg-BG"/>
        </w:rPr>
        <w:t xml:space="preserve"> като </w:t>
      </w:r>
      <w:r w:rsidR="008147FD" w:rsidRPr="001B14B7">
        <w:t xml:space="preserve">prudens), </w:t>
      </w:r>
      <w:r w:rsidR="00B07F3A" w:rsidRPr="001B14B7">
        <w:rPr>
          <w:lang w:val="bg-BG"/>
        </w:rPr>
        <w:t>това е абсолютно невъзможно</w:t>
      </w:r>
      <w:r w:rsidR="008147FD" w:rsidRPr="001B14B7">
        <w:t>: si prudens dixit, Quintus Mucius aiebat eum expiari ut impium non posse</w:t>
      </w:r>
      <w:r w:rsidR="00B07F3A" w:rsidRPr="001B14B7">
        <w:rPr>
          <w:rStyle w:val="FootnoteReference"/>
          <w:lang w:val="bg-BG"/>
        </w:rPr>
        <w:footnoteReference w:id="44"/>
      </w:r>
      <w:r w:rsidR="008147FD" w:rsidRPr="001B14B7">
        <w:t>.</w:t>
      </w:r>
    </w:p>
    <w:p w:rsidR="008147FD" w:rsidRPr="001B14B7" w:rsidRDefault="00B07F3A" w:rsidP="0067095E">
      <w:pPr>
        <w:ind w:firstLine="708"/>
        <w:jc w:val="both"/>
        <w:rPr>
          <w:lang w:val="bg-BG"/>
        </w:rPr>
      </w:pPr>
      <w:r w:rsidRPr="001B14B7">
        <w:rPr>
          <w:lang w:val="bg-BG"/>
        </w:rPr>
        <w:t xml:space="preserve">Въпрос на особени познания е било да се предвидят дните за религиозни празници и церемонии така, че да няма неблагоприятни знаци на небето и на земята или ако има, те да бъдат тълкувани благоприятно. Очевидно римските жреци са владеели не само научните познания за природните феномени и прогнозата за времето, но и са познавали добре обществения живот, конкретната политическа ситуация, </w:t>
      </w:r>
      <w:proofErr w:type="spellStart"/>
      <w:r w:rsidRPr="001B14B7">
        <w:rPr>
          <w:lang w:val="bg-BG"/>
        </w:rPr>
        <w:t>омакванията</w:t>
      </w:r>
      <w:proofErr w:type="spellEnd"/>
      <w:r w:rsidRPr="001B14B7">
        <w:rPr>
          <w:lang w:val="bg-BG"/>
        </w:rPr>
        <w:t xml:space="preserve"> и вярванията на хората, за да представят във всички случаи едно съответно за дадения момент най- адекватно тълкуване на божествените знаци и </w:t>
      </w:r>
      <w:r w:rsidRPr="001B14B7">
        <w:t>да exposcere pacem deum по най-ефикасния начин.</w:t>
      </w:r>
      <w:r w:rsidRPr="001B14B7">
        <w:rPr>
          <w:rStyle w:val="FootnoteReference"/>
          <w:lang w:val="bg-BG"/>
        </w:rPr>
        <w:footnoteReference w:id="45"/>
      </w:r>
      <w:r w:rsidRPr="001B14B7">
        <w:rPr>
          <w:lang w:val="bg-BG"/>
        </w:rPr>
        <w:t xml:space="preserve"> </w:t>
      </w:r>
    </w:p>
    <w:p w:rsidR="008147FD" w:rsidRPr="001B14B7" w:rsidRDefault="0067095E" w:rsidP="0067095E">
      <w:pPr>
        <w:ind w:firstLine="708"/>
        <w:jc w:val="both"/>
        <w:rPr>
          <w:lang w:val="bg-BG"/>
        </w:rPr>
      </w:pPr>
      <w:r w:rsidRPr="001B14B7">
        <w:rPr>
          <w:lang w:val="bg-BG"/>
        </w:rPr>
        <w:t xml:space="preserve">Повечето автори отбелязват, че животът на римляните не е бил един нескончаем низ от празненства, церемонии, игри и пр. Дори напротив, има много задължителни </w:t>
      </w:r>
      <w:r w:rsidRPr="001B14B7">
        <w:rPr>
          <w:lang w:val="en-US"/>
        </w:rPr>
        <w:t>sacra</w:t>
      </w:r>
      <w:r w:rsidRPr="001B14B7">
        <w:rPr>
          <w:lang w:val="bg-BG"/>
        </w:rPr>
        <w:t xml:space="preserve"> </w:t>
      </w:r>
      <w:proofErr w:type="spellStart"/>
      <w:r w:rsidRPr="001B14B7">
        <w:rPr>
          <w:lang w:val="en-US"/>
        </w:rPr>
        <w:t>publica</w:t>
      </w:r>
      <w:proofErr w:type="spellEnd"/>
      <w:r w:rsidRPr="001B14B7">
        <w:rPr>
          <w:lang w:val="bg-BG"/>
        </w:rPr>
        <w:t xml:space="preserve">, които се изпълняват от магистратите, жреците или съвместно от тях, без това да са </w:t>
      </w:r>
      <w:r w:rsidRPr="001B14B7">
        <w:rPr>
          <w:lang w:val="en-US"/>
        </w:rPr>
        <w:t>dies</w:t>
      </w:r>
      <w:r w:rsidRPr="001B14B7">
        <w:rPr>
          <w:lang w:val="bg-BG"/>
        </w:rPr>
        <w:t xml:space="preserve"> </w:t>
      </w:r>
      <w:proofErr w:type="spellStart"/>
      <w:r w:rsidRPr="001B14B7">
        <w:rPr>
          <w:lang w:val="en-US"/>
        </w:rPr>
        <w:t>festi</w:t>
      </w:r>
      <w:proofErr w:type="spellEnd"/>
      <w:r w:rsidRPr="001B14B7">
        <w:rPr>
          <w:lang w:val="bg-BG"/>
        </w:rPr>
        <w:t xml:space="preserve">. В частната култова практика пък освен някои задължителни обреди </w:t>
      </w:r>
      <w:r w:rsidRPr="001B14B7">
        <w:rPr>
          <w:lang w:val="en-US"/>
        </w:rPr>
        <w:t>pater</w:t>
      </w:r>
      <w:r w:rsidRPr="001B14B7">
        <w:rPr>
          <w:lang w:val="bg-BG"/>
        </w:rPr>
        <w:t xml:space="preserve"> </w:t>
      </w:r>
      <w:r w:rsidRPr="001B14B7">
        <w:rPr>
          <w:lang w:val="en-US"/>
        </w:rPr>
        <w:t>f</w:t>
      </w:r>
      <w:r w:rsidRPr="001B14B7">
        <w:rPr>
          <w:lang w:val="bg-BG"/>
        </w:rPr>
        <w:t>а</w:t>
      </w:r>
      <w:proofErr w:type="spellStart"/>
      <w:r w:rsidRPr="001B14B7">
        <w:rPr>
          <w:lang w:val="en-US"/>
        </w:rPr>
        <w:t>milias</w:t>
      </w:r>
      <w:proofErr w:type="spellEnd"/>
      <w:r w:rsidRPr="001B14B7">
        <w:rPr>
          <w:lang w:val="bg-BG"/>
        </w:rPr>
        <w:t xml:space="preserve"> е пълноправен господар да определи ангажираността на членовете на фамилията с определени свещенодействия и ритуали. </w:t>
      </w:r>
    </w:p>
    <w:p w:rsidR="00FD4AD1" w:rsidRPr="001B14B7" w:rsidRDefault="00FD4AD1" w:rsidP="0067095E">
      <w:pPr>
        <w:ind w:firstLine="708"/>
        <w:jc w:val="both"/>
        <w:rPr>
          <w:lang w:val="bg-BG"/>
        </w:rPr>
      </w:pPr>
      <w:r w:rsidRPr="001B14B7">
        <w:rPr>
          <w:lang w:val="bg-BG"/>
        </w:rPr>
        <w:t xml:space="preserve">Не на последно място трябва да се отбележи, че при начина на определяне на </w:t>
      </w:r>
      <w:r w:rsidRPr="001B14B7">
        <w:rPr>
          <w:lang w:val="en-US"/>
        </w:rPr>
        <w:t>dies</w:t>
      </w:r>
      <w:r w:rsidRPr="001B14B7">
        <w:rPr>
          <w:lang w:val="bg-BG"/>
        </w:rPr>
        <w:t xml:space="preserve"> </w:t>
      </w:r>
      <w:proofErr w:type="spellStart"/>
      <w:r w:rsidRPr="001B14B7">
        <w:rPr>
          <w:lang w:val="en-US"/>
        </w:rPr>
        <w:t>fasti</w:t>
      </w:r>
      <w:proofErr w:type="spellEnd"/>
      <w:r w:rsidRPr="001B14B7">
        <w:rPr>
          <w:lang w:val="bg-BG"/>
        </w:rPr>
        <w:t xml:space="preserve">, </w:t>
      </w:r>
      <w:r w:rsidRPr="001B14B7">
        <w:rPr>
          <w:lang w:val="en-US"/>
        </w:rPr>
        <w:t>dies</w:t>
      </w:r>
      <w:r w:rsidRPr="001B14B7">
        <w:rPr>
          <w:lang w:val="bg-BG"/>
        </w:rPr>
        <w:t xml:space="preserve"> </w:t>
      </w:r>
      <w:proofErr w:type="spellStart"/>
      <w:r w:rsidRPr="001B14B7">
        <w:rPr>
          <w:lang w:val="en-US"/>
        </w:rPr>
        <w:t>nefasti</w:t>
      </w:r>
      <w:proofErr w:type="spellEnd"/>
      <w:r w:rsidRPr="001B14B7">
        <w:rPr>
          <w:lang w:val="bg-BG"/>
        </w:rPr>
        <w:t xml:space="preserve"> и </w:t>
      </w:r>
      <w:r w:rsidRPr="001B14B7">
        <w:rPr>
          <w:lang w:val="en-US"/>
        </w:rPr>
        <w:t>dies</w:t>
      </w:r>
      <w:r w:rsidRPr="001B14B7">
        <w:rPr>
          <w:lang w:val="bg-BG"/>
        </w:rPr>
        <w:t xml:space="preserve"> </w:t>
      </w:r>
      <w:proofErr w:type="spellStart"/>
      <w:r w:rsidRPr="001B14B7">
        <w:rPr>
          <w:lang w:val="en-US"/>
        </w:rPr>
        <w:t>festi</w:t>
      </w:r>
      <w:proofErr w:type="spellEnd"/>
      <w:r w:rsidRPr="001B14B7">
        <w:rPr>
          <w:lang w:val="bg-BG"/>
        </w:rPr>
        <w:t xml:space="preserve"> всъщност може да се постигат и определени политически цели и това е правено неведнъж в римската история. Отлагане на процеси и гласувания, предварително планиране на благоприятни моменти за поставяне за разрешаване на важни държавни дела или пък за снижаване на общественото напрежение- всичко това е било пряко обвързано с религиозния календар и с традиционните правила, свързани с </w:t>
      </w:r>
      <w:proofErr w:type="spellStart"/>
      <w:r w:rsidRPr="001B14B7">
        <w:rPr>
          <w:lang w:val="en-US"/>
        </w:rPr>
        <w:t>pax</w:t>
      </w:r>
      <w:proofErr w:type="spellEnd"/>
      <w:r w:rsidRPr="001B14B7">
        <w:rPr>
          <w:lang w:val="bg-BG"/>
        </w:rPr>
        <w:t xml:space="preserve"> </w:t>
      </w:r>
      <w:proofErr w:type="spellStart"/>
      <w:r w:rsidRPr="001B14B7">
        <w:rPr>
          <w:lang w:val="en-US"/>
        </w:rPr>
        <w:t>deorum</w:t>
      </w:r>
      <w:proofErr w:type="spellEnd"/>
      <w:r w:rsidRPr="001B14B7">
        <w:rPr>
          <w:lang w:val="bg-BG"/>
        </w:rPr>
        <w:t xml:space="preserve">. </w:t>
      </w:r>
    </w:p>
    <w:p w:rsidR="00FD4AD1" w:rsidRPr="001B14B7" w:rsidRDefault="00FD4AD1" w:rsidP="0067095E">
      <w:pPr>
        <w:ind w:firstLine="708"/>
        <w:jc w:val="both"/>
        <w:rPr>
          <w:lang w:val="bg-BG"/>
        </w:rPr>
      </w:pPr>
    </w:p>
    <w:p w:rsidR="004502EE" w:rsidRPr="001B14B7" w:rsidRDefault="004502EE" w:rsidP="00FD4AD1">
      <w:pPr>
        <w:ind w:firstLine="708"/>
        <w:jc w:val="both"/>
        <w:rPr>
          <w:b/>
          <w:lang w:val="bg-BG"/>
        </w:rPr>
      </w:pPr>
      <w:r w:rsidRPr="001B14B7">
        <w:rPr>
          <w:b/>
          <w:lang w:val="bg-BG"/>
        </w:rPr>
        <w:t>3.2. Определяне на местата, където се отдава почит към боговете</w:t>
      </w:r>
    </w:p>
    <w:p w:rsidR="00774572" w:rsidRDefault="00FD4AD1" w:rsidP="00FD4AD1">
      <w:pPr>
        <w:ind w:firstLine="708"/>
        <w:jc w:val="both"/>
        <w:rPr>
          <w:lang w:val="bg-BG"/>
        </w:rPr>
      </w:pPr>
      <w:r w:rsidRPr="001B14B7">
        <w:rPr>
          <w:lang w:val="bg-BG"/>
        </w:rPr>
        <w:t xml:space="preserve">Местата за отдаване на почит към </w:t>
      </w:r>
      <w:proofErr w:type="spellStart"/>
      <w:r w:rsidRPr="001B14B7">
        <w:rPr>
          <w:lang w:val="bg-BG"/>
        </w:rPr>
        <w:t>pax</w:t>
      </w:r>
      <w:proofErr w:type="spellEnd"/>
      <w:r w:rsidRPr="001B14B7">
        <w:rPr>
          <w:lang w:val="bg-BG"/>
        </w:rPr>
        <w:t xml:space="preserve"> </w:t>
      </w:r>
      <w:proofErr w:type="spellStart"/>
      <w:r w:rsidRPr="001B14B7">
        <w:rPr>
          <w:lang w:val="bg-BG"/>
        </w:rPr>
        <w:t>deorum</w:t>
      </w:r>
      <w:proofErr w:type="spellEnd"/>
      <w:r w:rsidRPr="001B14B7">
        <w:rPr>
          <w:lang w:val="bg-BG"/>
        </w:rPr>
        <w:t xml:space="preserve"> </w:t>
      </w:r>
      <w:r w:rsidR="00F806AA" w:rsidRPr="001B14B7">
        <w:rPr>
          <w:lang w:val="bg-BG"/>
        </w:rPr>
        <w:t xml:space="preserve">също се определят според древната традиция. </w:t>
      </w:r>
      <w:r w:rsidRPr="001B14B7">
        <w:rPr>
          <w:lang w:val="bg-BG"/>
        </w:rPr>
        <w:t xml:space="preserve">Археологическите проучвания, както и запазените сведения в изворите ни представят достатъчно информация са местата, посветени на култа към боговете както в езическия, така и в християнския период. Трудно може да се направи типология, като те се разделят на храмове, светилища, олтари, жертвеници, посветени на боговете места и пр., съответно в християнския период на църкви, параклиси и пр. </w:t>
      </w:r>
      <w:r w:rsidR="00B2203E" w:rsidRPr="001B14B7">
        <w:rPr>
          <w:lang w:val="bg-BG"/>
        </w:rPr>
        <w:t xml:space="preserve">В много случаи, особено в езическия период, самият характер на божеството, което е почитано, изисква обвързване на култа към него с определена движима или недвижима вещ. </w:t>
      </w:r>
    </w:p>
    <w:p w:rsidR="00774572" w:rsidRDefault="00774572" w:rsidP="00FD4AD1">
      <w:pPr>
        <w:ind w:firstLine="708"/>
        <w:jc w:val="both"/>
        <w:rPr>
          <w:lang w:val="bg-BG"/>
        </w:rPr>
      </w:pPr>
    </w:p>
    <w:p w:rsidR="00774572" w:rsidRDefault="00774572" w:rsidP="00FD4AD1">
      <w:pPr>
        <w:ind w:firstLine="708"/>
        <w:jc w:val="both"/>
        <w:rPr>
          <w:lang w:val="bg-BG"/>
        </w:rPr>
      </w:pPr>
    </w:p>
    <w:p w:rsidR="00FD4AD1" w:rsidRPr="001B14B7" w:rsidRDefault="00B2203E" w:rsidP="00FD4AD1">
      <w:pPr>
        <w:ind w:firstLine="708"/>
        <w:jc w:val="both"/>
        <w:rPr>
          <w:lang w:val="bg-BG"/>
        </w:rPr>
      </w:pPr>
      <w:r w:rsidRPr="001B14B7">
        <w:rPr>
          <w:lang w:val="bg-BG"/>
        </w:rPr>
        <w:lastRenderedPageBreak/>
        <w:t xml:space="preserve">Така например, както беше посочено по- горе, при създаването на култа към </w:t>
      </w:r>
      <w:proofErr w:type="spellStart"/>
      <w:r w:rsidRPr="001B14B7">
        <w:rPr>
          <w:lang w:val="bg-BG"/>
        </w:rPr>
        <w:t>Асклепий</w:t>
      </w:r>
      <w:proofErr w:type="spellEnd"/>
      <w:r w:rsidRPr="001B14B7">
        <w:rPr>
          <w:lang w:val="bg-BG"/>
        </w:rPr>
        <w:t xml:space="preserve"> на бога е посветен целият остров в река Тибър, намиращ се на територията на Рим и бреговете му се моделират така, че да наподобява</w:t>
      </w:r>
      <w:r w:rsidR="00774572">
        <w:rPr>
          <w:lang w:val="bg-BG"/>
        </w:rPr>
        <w:t xml:space="preserve"> на кораба, с който божеството-</w:t>
      </w:r>
      <w:r w:rsidRPr="001B14B7">
        <w:rPr>
          <w:lang w:val="bg-BG"/>
        </w:rPr>
        <w:t xml:space="preserve">змия е пренесено от Гърция.  В други случаи се посвещават градини, горички и пр. А често самите ритуали не се извършват на определено култово място, а под открито небе или на традиционните места за събиране на римляните- напр. на </w:t>
      </w:r>
      <w:proofErr w:type="spellStart"/>
      <w:r w:rsidRPr="001B14B7">
        <w:rPr>
          <w:lang w:val="bg-BG"/>
        </w:rPr>
        <w:t>Марсово</w:t>
      </w:r>
      <w:proofErr w:type="spellEnd"/>
      <w:r w:rsidRPr="001B14B7">
        <w:rPr>
          <w:lang w:val="bg-BG"/>
        </w:rPr>
        <w:t xml:space="preserve"> поле, пред или във определени обществени сгради и пр. </w:t>
      </w:r>
    </w:p>
    <w:p w:rsidR="00B2203E" w:rsidRPr="001B14B7" w:rsidRDefault="00871541" w:rsidP="00B2203E">
      <w:pPr>
        <w:jc w:val="both"/>
        <w:rPr>
          <w:lang w:val="bg-BG"/>
        </w:rPr>
      </w:pPr>
      <w:r w:rsidRPr="001B14B7">
        <w:rPr>
          <w:lang w:val="bg-BG"/>
        </w:rPr>
        <w:tab/>
      </w:r>
      <w:proofErr w:type="spellStart"/>
      <w:r w:rsidRPr="001B14B7">
        <w:rPr>
          <w:lang w:val="bg-BG"/>
        </w:rPr>
        <w:t>Ливий</w:t>
      </w:r>
      <w:proofErr w:type="spellEnd"/>
      <w:r w:rsidRPr="001B14B7">
        <w:rPr>
          <w:lang w:val="bg-BG"/>
        </w:rPr>
        <w:t xml:space="preserve"> в един фрагмент от своята история, започваща от основаването на Рим (</w:t>
      </w:r>
      <w:r w:rsidRPr="001B14B7">
        <w:rPr>
          <w:lang w:val="en-US"/>
        </w:rPr>
        <w:t>Ab</w:t>
      </w:r>
      <w:r w:rsidRPr="001B14B7">
        <w:rPr>
          <w:lang w:val="bg-BG"/>
        </w:rPr>
        <w:t xml:space="preserve"> </w:t>
      </w:r>
      <w:r w:rsidRPr="001B14B7">
        <w:rPr>
          <w:lang w:val="en-US"/>
        </w:rPr>
        <w:t>Urbe</w:t>
      </w:r>
      <w:r w:rsidRPr="001B14B7">
        <w:rPr>
          <w:lang w:val="bg-BG"/>
        </w:rPr>
        <w:t xml:space="preserve"> </w:t>
      </w:r>
      <w:r w:rsidRPr="001B14B7">
        <w:rPr>
          <w:lang w:val="en-US"/>
        </w:rPr>
        <w:t>condita</w:t>
      </w:r>
      <w:r w:rsidRPr="001B14B7">
        <w:rPr>
          <w:lang w:val="bg-BG"/>
        </w:rPr>
        <w:t xml:space="preserve">) представя речта на </w:t>
      </w:r>
      <w:proofErr w:type="spellStart"/>
      <w:r w:rsidRPr="001B14B7">
        <w:rPr>
          <w:lang w:val="bg-BG"/>
        </w:rPr>
        <w:t>Фурий</w:t>
      </w:r>
      <w:proofErr w:type="spellEnd"/>
      <w:r w:rsidRPr="001B14B7">
        <w:rPr>
          <w:lang w:val="bg-BG"/>
        </w:rPr>
        <w:t xml:space="preserve"> </w:t>
      </w:r>
      <w:proofErr w:type="spellStart"/>
      <w:r w:rsidRPr="001B14B7">
        <w:rPr>
          <w:lang w:val="bg-BG"/>
        </w:rPr>
        <w:t>Камил</w:t>
      </w:r>
      <w:proofErr w:type="spellEnd"/>
      <w:r w:rsidR="005B2A14" w:rsidRPr="001B14B7">
        <w:rPr>
          <w:lang w:val="bg-BG"/>
        </w:rPr>
        <w:t xml:space="preserve"> при нападенията на галите</w:t>
      </w:r>
      <w:r w:rsidRPr="001B14B7">
        <w:rPr>
          <w:lang w:val="bg-BG"/>
        </w:rPr>
        <w:t>,</w:t>
      </w:r>
      <w:r w:rsidR="005B2A14" w:rsidRPr="001B14B7">
        <w:rPr>
          <w:lang w:val="bg-BG"/>
        </w:rPr>
        <w:t xml:space="preserve"> с която той се противопоставя на предложението на трибуните да се изостави Рим и населението да се оттегли във </w:t>
      </w:r>
      <w:proofErr w:type="spellStart"/>
      <w:r w:rsidR="005B2A14" w:rsidRPr="001B14B7">
        <w:rPr>
          <w:lang w:val="bg-BG"/>
        </w:rPr>
        <w:t>Веи</w:t>
      </w:r>
      <w:proofErr w:type="spellEnd"/>
      <w:r w:rsidR="005B2A14" w:rsidRPr="001B14B7">
        <w:rPr>
          <w:lang w:val="bg-BG"/>
        </w:rPr>
        <w:t>. Той</w:t>
      </w:r>
      <w:r w:rsidRPr="001B14B7">
        <w:rPr>
          <w:lang w:val="bg-BG"/>
        </w:rPr>
        <w:t xml:space="preserve"> изрично се подчертава, че римляните имат град, създаден с благословията на боговете, с </w:t>
      </w:r>
      <w:proofErr w:type="spellStart"/>
      <w:r w:rsidRPr="001B14B7">
        <w:rPr>
          <w:lang w:val="bg-BG"/>
        </w:rPr>
        <w:t>ауспиции</w:t>
      </w:r>
      <w:proofErr w:type="spellEnd"/>
      <w:r w:rsidRPr="001B14B7">
        <w:rPr>
          <w:lang w:val="bg-BG"/>
        </w:rPr>
        <w:t xml:space="preserve"> и </w:t>
      </w:r>
      <w:proofErr w:type="spellStart"/>
      <w:r w:rsidRPr="001B14B7">
        <w:rPr>
          <w:lang w:val="bg-BG"/>
        </w:rPr>
        <w:t>авгурии</w:t>
      </w:r>
      <w:proofErr w:type="spellEnd"/>
      <w:r w:rsidRPr="001B14B7">
        <w:rPr>
          <w:lang w:val="bg-BG"/>
        </w:rPr>
        <w:t>, пълен с места и вещи, посветени на боговете, земя в на</w:t>
      </w:r>
      <w:r w:rsidR="006346BB" w:rsidRPr="001B14B7">
        <w:rPr>
          <w:lang w:val="bg-BG"/>
        </w:rPr>
        <w:t>й</w:t>
      </w:r>
      <w:r w:rsidRPr="001B14B7">
        <w:rPr>
          <w:lang w:val="bg-BG"/>
        </w:rPr>
        <w:t xml:space="preserve">- голяма степен предназначена да опази  </w:t>
      </w:r>
      <w:proofErr w:type="spellStart"/>
      <w:r w:rsidRPr="001B14B7">
        <w:rPr>
          <w:lang w:val="bg-BG"/>
        </w:rPr>
        <w:t>pax</w:t>
      </w:r>
      <w:proofErr w:type="spellEnd"/>
      <w:r w:rsidRPr="001B14B7">
        <w:rPr>
          <w:lang w:val="bg-BG"/>
        </w:rPr>
        <w:t xml:space="preserve"> </w:t>
      </w:r>
      <w:proofErr w:type="spellStart"/>
      <w:r w:rsidRPr="001B14B7">
        <w:rPr>
          <w:lang w:val="bg-BG"/>
        </w:rPr>
        <w:t>deorum</w:t>
      </w:r>
      <w:proofErr w:type="spellEnd"/>
      <w:r w:rsidRPr="001B14B7">
        <w:rPr>
          <w:lang w:val="bg-BG"/>
        </w:rPr>
        <w:t xml:space="preserve"> </w:t>
      </w:r>
      <w:r w:rsidRPr="001B14B7">
        <w:rPr>
          <w:rStyle w:val="FootnoteReference"/>
          <w:lang w:val="bg-BG"/>
        </w:rPr>
        <w:footnoteReference w:id="46"/>
      </w:r>
      <w:r w:rsidRPr="001B14B7">
        <w:rPr>
          <w:lang w:val="bg-BG"/>
        </w:rPr>
        <w:t xml:space="preserve">. </w:t>
      </w:r>
      <w:r w:rsidR="006346BB" w:rsidRPr="001B14B7">
        <w:rPr>
          <w:lang w:val="bg-BG"/>
        </w:rPr>
        <w:t xml:space="preserve">Авторите, които изследват римската религия и понятията за сакралност и божественост </w:t>
      </w:r>
      <w:r w:rsidR="005B2A14" w:rsidRPr="001B14B7">
        <w:rPr>
          <w:lang w:val="bg-BG"/>
        </w:rPr>
        <w:t xml:space="preserve"> отбелязват по повод на тази реч, че римляните не биха могли да съществуват, ако изгубят мястото, което подхранва техните религиозни чувства и което ги свързва с боговете им , т.е. те не могат да напуснат града, създаден с одобрението на боговете, където могат да запазят тържествения обет с тях, определян като </w:t>
      </w:r>
      <w:proofErr w:type="spellStart"/>
      <w:r w:rsidR="005B2A14" w:rsidRPr="001B14B7">
        <w:rPr>
          <w:lang w:val="bg-BG"/>
        </w:rPr>
        <w:t>pax</w:t>
      </w:r>
      <w:proofErr w:type="spellEnd"/>
      <w:r w:rsidR="005B2A14" w:rsidRPr="001B14B7">
        <w:rPr>
          <w:lang w:val="bg-BG"/>
        </w:rPr>
        <w:t xml:space="preserve"> </w:t>
      </w:r>
      <w:proofErr w:type="spellStart"/>
      <w:r w:rsidR="005B2A14" w:rsidRPr="001B14B7">
        <w:rPr>
          <w:lang w:val="bg-BG"/>
        </w:rPr>
        <w:t>deorum</w:t>
      </w:r>
      <w:proofErr w:type="spellEnd"/>
      <w:r w:rsidR="005B2A14" w:rsidRPr="001B14B7">
        <w:rPr>
          <w:lang w:val="bg-BG"/>
        </w:rPr>
        <w:t>, където могат да принасят жертви и да извършват гадания на божествените предзнаменования</w:t>
      </w:r>
      <w:r w:rsidR="006346BB" w:rsidRPr="001B14B7">
        <w:rPr>
          <w:rStyle w:val="FootnoteReference"/>
          <w:lang w:val="bg-BG"/>
        </w:rPr>
        <w:footnoteReference w:id="47"/>
      </w:r>
      <w:r w:rsidR="005B2A14" w:rsidRPr="001B14B7">
        <w:rPr>
          <w:lang w:val="bg-BG"/>
        </w:rPr>
        <w:t xml:space="preserve">. </w:t>
      </w:r>
    </w:p>
    <w:p w:rsidR="00A86812" w:rsidRPr="001B14B7" w:rsidRDefault="005B2A14" w:rsidP="00ED119F">
      <w:pPr>
        <w:ind w:firstLine="708"/>
        <w:jc w:val="both"/>
        <w:rPr>
          <w:lang w:val="bg-BG"/>
        </w:rPr>
      </w:pPr>
      <w:proofErr w:type="spellStart"/>
      <w:r w:rsidRPr="001B14B7">
        <w:rPr>
          <w:lang w:val="bg-BG"/>
        </w:rPr>
        <w:t>Urbs</w:t>
      </w:r>
      <w:proofErr w:type="spellEnd"/>
      <w:r w:rsidRPr="001B14B7">
        <w:rPr>
          <w:lang w:val="bg-BG"/>
        </w:rPr>
        <w:t xml:space="preserve"> </w:t>
      </w:r>
      <w:proofErr w:type="spellStart"/>
      <w:r w:rsidRPr="001B14B7">
        <w:rPr>
          <w:lang w:val="bg-BG"/>
        </w:rPr>
        <w:t>Roma</w:t>
      </w:r>
      <w:proofErr w:type="spellEnd"/>
      <w:r w:rsidR="00D22A68" w:rsidRPr="001B14B7">
        <w:rPr>
          <w:lang w:val="bg-BG"/>
        </w:rPr>
        <w:t xml:space="preserve"> е определена като “</w:t>
      </w:r>
      <w:proofErr w:type="spellStart"/>
      <w:r w:rsidR="00D22A68" w:rsidRPr="001B14B7">
        <w:rPr>
          <w:lang w:val="bg-BG"/>
        </w:rPr>
        <w:t>auspicato</w:t>
      </w:r>
      <w:proofErr w:type="spellEnd"/>
      <w:r w:rsidR="00D22A68" w:rsidRPr="001B14B7">
        <w:rPr>
          <w:lang w:val="bg-BG"/>
        </w:rPr>
        <w:t xml:space="preserve"> </w:t>
      </w:r>
      <w:proofErr w:type="spellStart"/>
      <w:r w:rsidR="00D22A68" w:rsidRPr="001B14B7">
        <w:rPr>
          <w:lang w:val="bg-BG"/>
        </w:rPr>
        <w:t>inauguratoque</w:t>
      </w:r>
      <w:proofErr w:type="spellEnd"/>
      <w:r w:rsidR="00D22A68" w:rsidRPr="001B14B7">
        <w:rPr>
          <w:lang w:val="bg-BG"/>
        </w:rPr>
        <w:t xml:space="preserve"> </w:t>
      </w:r>
      <w:proofErr w:type="spellStart"/>
      <w:r w:rsidR="00D22A68" w:rsidRPr="001B14B7">
        <w:rPr>
          <w:lang w:val="bg-BG"/>
        </w:rPr>
        <w:t>condita</w:t>
      </w:r>
      <w:proofErr w:type="spellEnd"/>
      <w:r w:rsidR="00D22A68" w:rsidRPr="001B14B7">
        <w:rPr>
          <w:lang w:val="bg-BG"/>
        </w:rPr>
        <w:t xml:space="preserve">”. Това </w:t>
      </w:r>
      <w:r w:rsidRPr="001B14B7">
        <w:rPr>
          <w:lang w:val="bg-BG"/>
        </w:rPr>
        <w:t xml:space="preserve">е градът, с който римляните определят своята религиозна и правна идентичност и това се поддържа в продължение на столетия, дори и след разделянето на империята на две части. Съществуването на народа е в зависимост от ритуалите и </w:t>
      </w:r>
      <w:proofErr w:type="spellStart"/>
      <w:r w:rsidRPr="001B14B7">
        <w:rPr>
          <w:lang w:val="bg-BG"/>
        </w:rPr>
        <w:t>жертвоприношенияат</w:t>
      </w:r>
      <w:proofErr w:type="spellEnd"/>
      <w:r w:rsidRPr="001B14B7">
        <w:rPr>
          <w:lang w:val="bg-BG"/>
        </w:rPr>
        <w:t xml:space="preserve">, но правени по начин и на местата, предписани от боговете. </w:t>
      </w:r>
    </w:p>
    <w:p w:rsidR="00FD4AD1" w:rsidRPr="001B14B7" w:rsidRDefault="00ED119F" w:rsidP="00ED119F">
      <w:pPr>
        <w:ind w:firstLine="708"/>
        <w:jc w:val="both"/>
        <w:rPr>
          <w:lang w:val="bg-BG"/>
        </w:rPr>
      </w:pPr>
      <w:r w:rsidRPr="001B14B7">
        <w:rPr>
          <w:lang w:val="bg-BG"/>
        </w:rPr>
        <w:t xml:space="preserve">Неразрушимата връзка между боговете, хората и местата, където се осъществява общението между тях,  е характерна за езическия период от историята на Рим. Тя е в тясна връзка с концепцията за </w:t>
      </w:r>
      <w:proofErr w:type="spellStart"/>
      <w:r w:rsidR="00B2203E" w:rsidRPr="001B14B7">
        <w:rPr>
          <w:lang w:val="bg-BG"/>
        </w:rPr>
        <w:t>pax</w:t>
      </w:r>
      <w:proofErr w:type="spellEnd"/>
      <w:r w:rsidR="00B2203E" w:rsidRPr="001B14B7">
        <w:rPr>
          <w:lang w:val="bg-BG"/>
        </w:rPr>
        <w:t xml:space="preserve"> </w:t>
      </w:r>
      <w:proofErr w:type="spellStart"/>
      <w:r w:rsidR="00B2203E" w:rsidRPr="001B14B7">
        <w:rPr>
          <w:lang w:val="bg-BG"/>
        </w:rPr>
        <w:t>deorum</w:t>
      </w:r>
      <w:proofErr w:type="spellEnd"/>
      <w:r w:rsidR="00B2203E" w:rsidRPr="001B14B7">
        <w:rPr>
          <w:lang w:val="bg-BG"/>
        </w:rPr>
        <w:t xml:space="preserve">, </w:t>
      </w:r>
      <w:r w:rsidRPr="001B14B7">
        <w:rPr>
          <w:lang w:val="bg-BG"/>
        </w:rPr>
        <w:t xml:space="preserve">но по никакъв начин не се противопоставя нито на откритостта на римляните към други религии и народи, нито на стремежа им към универсализъм и приемане на чужди култури. Това </w:t>
      </w:r>
      <w:r w:rsidR="00A86812" w:rsidRPr="001B14B7">
        <w:rPr>
          <w:lang w:val="bg-BG"/>
        </w:rPr>
        <w:t>сякаш</w:t>
      </w:r>
      <w:r w:rsidRPr="001B14B7">
        <w:rPr>
          <w:lang w:val="bg-BG"/>
        </w:rPr>
        <w:t xml:space="preserve"> е една </w:t>
      </w:r>
      <w:r w:rsidR="00A86812" w:rsidRPr="001B14B7">
        <w:rPr>
          <w:lang w:val="bg-BG"/>
        </w:rPr>
        <w:t>тяхна</w:t>
      </w:r>
      <w:r w:rsidRPr="001B14B7">
        <w:rPr>
          <w:lang w:val="bg-BG"/>
        </w:rPr>
        <w:t xml:space="preserve">, недосегаема територия, която не им пречи да живеят с другите народи, но все пак ги отличава от тях.  Възприемането на Рим като място, свещено и отредено за общуване с боговете, се явява подходящо и в християнската епоха, а и по- късно, във връзка с установяването на папите в града и превръщането му в столица на християнството. </w:t>
      </w:r>
    </w:p>
    <w:p w:rsidR="00FD4AD1" w:rsidRPr="001B14B7" w:rsidRDefault="00B2203E" w:rsidP="00FD4AD1">
      <w:pPr>
        <w:jc w:val="both"/>
        <w:rPr>
          <w:lang w:val="bg-BG"/>
        </w:rPr>
      </w:pPr>
      <w:r w:rsidRPr="001B14B7">
        <w:rPr>
          <w:lang w:val="bg-BG"/>
        </w:rPr>
        <w:tab/>
        <w:t xml:space="preserve">От правна гледна точка са налице много точни критерии за определяне на </w:t>
      </w:r>
      <w:r w:rsidRPr="001B14B7">
        <w:rPr>
          <w:lang w:val="en-US"/>
        </w:rPr>
        <w:t>res</w:t>
      </w:r>
      <w:r w:rsidRPr="001B14B7">
        <w:rPr>
          <w:lang w:val="bg-BG"/>
        </w:rPr>
        <w:t xml:space="preserve"> </w:t>
      </w:r>
      <w:r w:rsidRPr="001B14B7">
        <w:rPr>
          <w:lang w:val="en-US"/>
        </w:rPr>
        <w:t>extra</w:t>
      </w:r>
      <w:r w:rsidRPr="001B14B7">
        <w:rPr>
          <w:lang w:val="bg-BG"/>
        </w:rPr>
        <w:t xml:space="preserve"> </w:t>
      </w:r>
      <w:proofErr w:type="spellStart"/>
      <w:r w:rsidRPr="001B14B7">
        <w:rPr>
          <w:lang w:val="en-US"/>
        </w:rPr>
        <w:t>commercio</w:t>
      </w:r>
      <w:proofErr w:type="spellEnd"/>
      <w:r w:rsidRPr="001B14B7">
        <w:rPr>
          <w:lang w:val="bg-BG"/>
        </w:rPr>
        <w:t xml:space="preserve"> </w:t>
      </w:r>
      <w:proofErr w:type="spellStart"/>
      <w:r w:rsidRPr="001B14B7">
        <w:rPr>
          <w:lang w:val="en-US"/>
        </w:rPr>
        <w:t>divini</w:t>
      </w:r>
      <w:proofErr w:type="spellEnd"/>
      <w:r w:rsidRPr="001B14B7">
        <w:rPr>
          <w:lang w:val="bg-BG"/>
        </w:rPr>
        <w:t xml:space="preserve"> </w:t>
      </w:r>
      <w:proofErr w:type="spellStart"/>
      <w:r w:rsidRPr="001B14B7">
        <w:rPr>
          <w:lang w:val="en-US"/>
        </w:rPr>
        <w:t>iuris</w:t>
      </w:r>
      <w:proofErr w:type="spellEnd"/>
      <w:r w:rsidR="00CC1000" w:rsidRPr="001B14B7">
        <w:rPr>
          <w:lang w:val="bg-BG"/>
        </w:rPr>
        <w:t xml:space="preserve">, които се разделят на три големи групи: </w:t>
      </w:r>
      <w:r w:rsidR="00871541" w:rsidRPr="001B14B7">
        <w:rPr>
          <w:lang w:val="en-US"/>
        </w:rPr>
        <w:t>res</w:t>
      </w:r>
      <w:r w:rsidR="00871541" w:rsidRPr="001B14B7">
        <w:rPr>
          <w:lang w:val="bg-BG"/>
        </w:rPr>
        <w:t xml:space="preserve"> </w:t>
      </w:r>
      <w:proofErr w:type="spellStart"/>
      <w:r w:rsidR="00871541" w:rsidRPr="001B14B7">
        <w:rPr>
          <w:lang w:val="en-US"/>
        </w:rPr>
        <w:t>sacrae</w:t>
      </w:r>
      <w:proofErr w:type="spellEnd"/>
      <w:r w:rsidR="00CC1000" w:rsidRPr="001B14B7">
        <w:rPr>
          <w:lang w:val="bg-BG"/>
        </w:rPr>
        <w:t>,</w:t>
      </w:r>
      <w:r w:rsidR="00871541" w:rsidRPr="001B14B7">
        <w:rPr>
          <w:lang w:val="bg-BG"/>
        </w:rPr>
        <w:t xml:space="preserve"> </w:t>
      </w:r>
      <w:r w:rsidR="00871541" w:rsidRPr="001B14B7">
        <w:rPr>
          <w:lang w:val="en-US"/>
        </w:rPr>
        <w:t>res</w:t>
      </w:r>
      <w:r w:rsidR="00871541" w:rsidRPr="001B14B7">
        <w:rPr>
          <w:lang w:val="bg-BG"/>
        </w:rPr>
        <w:t xml:space="preserve"> </w:t>
      </w:r>
      <w:proofErr w:type="spellStart"/>
      <w:r w:rsidR="00871541" w:rsidRPr="001B14B7">
        <w:rPr>
          <w:lang w:val="en-US"/>
        </w:rPr>
        <w:t>sanctae</w:t>
      </w:r>
      <w:proofErr w:type="spellEnd"/>
      <w:r w:rsidR="00871541" w:rsidRPr="001B14B7">
        <w:rPr>
          <w:lang w:val="bg-BG"/>
        </w:rPr>
        <w:t xml:space="preserve"> </w:t>
      </w:r>
      <w:r w:rsidR="00CC1000" w:rsidRPr="001B14B7">
        <w:rPr>
          <w:lang w:val="bg-BG"/>
        </w:rPr>
        <w:t xml:space="preserve">и </w:t>
      </w:r>
      <w:r w:rsidR="00871541" w:rsidRPr="001B14B7">
        <w:rPr>
          <w:lang w:val="en-US"/>
        </w:rPr>
        <w:t>res</w:t>
      </w:r>
      <w:r w:rsidR="00871541" w:rsidRPr="001B14B7">
        <w:rPr>
          <w:lang w:val="bg-BG"/>
        </w:rPr>
        <w:t xml:space="preserve"> </w:t>
      </w:r>
      <w:proofErr w:type="spellStart"/>
      <w:r w:rsidR="00871541" w:rsidRPr="001B14B7">
        <w:rPr>
          <w:lang w:val="en-US"/>
        </w:rPr>
        <w:t>religiosae</w:t>
      </w:r>
      <w:proofErr w:type="spellEnd"/>
      <w:r w:rsidR="00CC1000" w:rsidRPr="001B14B7">
        <w:rPr>
          <w:lang w:val="bg-BG"/>
        </w:rPr>
        <w:t>. Като основа за техния правен режим обикновено се цитират няколко фрагмента от Институциите на Гай</w:t>
      </w:r>
    </w:p>
    <w:p w:rsidR="00871541" w:rsidRPr="001B14B7" w:rsidRDefault="00871541" w:rsidP="00871541">
      <w:pPr>
        <w:ind w:firstLine="708"/>
        <w:jc w:val="both"/>
        <w:rPr>
          <w:lang w:val="bg-BG"/>
        </w:rPr>
      </w:pPr>
    </w:p>
    <w:tbl>
      <w:tblPr>
        <w:tblW w:w="9214" w:type="dxa"/>
        <w:tblInd w:w="-72" w:type="dxa"/>
        <w:tblCellMar>
          <w:left w:w="70" w:type="dxa"/>
          <w:right w:w="70" w:type="dxa"/>
        </w:tblCellMar>
        <w:tblLook w:val="0000" w:firstRow="0" w:lastRow="0" w:firstColumn="0" w:lastColumn="0" w:noHBand="0" w:noVBand="0"/>
      </w:tblPr>
      <w:tblGrid>
        <w:gridCol w:w="4253"/>
        <w:gridCol w:w="4961"/>
      </w:tblGrid>
      <w:tr w:rsidR="001B14B7" w:rsidRPr="001B14B7" w:rsidTr="00CC1000">
        <w:trPr>
          <w:trHeight w:val="638"/>
        </w:trPr>
        <w:tc>
          <w:tcPr>
            <w:tcW w:w="4253" w:type="dxa"/>
            <w:tcBorders>
              <w:top w:val="nil"/>
              <w:left w:val="nil"/>
              <w:bottom w:val="nil"/>
              <w:right w:val="nil"/>
            </w:tcBorders>
          </w:tcPr>
          <w:p w:rsidR="00CC1000" w:rsidRPr="001B14B7" w:rsidRDefault="00CC1000" w:rsidP="00871541">
            <w:pPr>
              <w:ind w:right="250"/>
              <w:jc w:val="both"/>
              <w:rPr>
                <w:bCs/>
                <w:lang w:val="bg-BG"/>
              </w:rPr>
            </w:pPr>
            <w:proofErr w:type="spellStart"/>
            <w:r w:rsidRPr="001B14B7">
              <w:rPr>
                <w:bCs/>
                <w:lang w:val="en-US"/>
              </w:rPr>
              <w:t>IGai</w:t>
            </w:r>
            <w:proofErr w:type="spellEnd"/>
            <w:r w:rsidRPr="001B14B7">
              <w:rPr>
                <w:bCs/>
                <w:lang w:val="bg-BG"/>
              </w:rPr>
              <w:t>. ІІ</w:t>
            </w:r>
            <w:r w:rsidRPr="001B14B7">
              <w:t xml:space="preserve"> </w:t>
            </w:r>
            <w:r w:rsidRPr="001B14B7">
              <w:rPr>
                <w:bCs/>
                <w:lang w:val="bg-BG"/>
              </w:rPr>
              <w:t xml:space="preserve">2. </w:t>
            </w:r>
            <w:proofErr w:type="spellStart"/>
            <w:r w:rsidRPr="001B14B7">
              <w:rPr>
                <w:bCs/>
                <w:lang w:val="bg-BG"/>
              </w:rPr>
              <w:t>Summa</w:t>
            </w:r>
            <w:proofErr w:type="spellEnd"/>
            <w:r w:rsidRPr="001B14B7">
              <w:rPr>
                <w:bCs/>
                <w:lang w:val="bg-BG"/>
              </w:rPr>
              <w:t xml:space="preserve"> </w:t>
            </w:r>
            <w:proofErr w:type="spellStart"/>
            <w:r w:rsidRPr="001B14B7">
              <w:rPr>
                <w:bCs/>
                <w:lang w:val="bg-BG"/>
              </w:rPr>
              <w:t>itaque</w:t>
            </w:r>
            <w:proofErr w:type="spellEnd"/>
            <w:r w:rsidRPr="001B14B7">
              <w:rPr>
                <w:bCs/>
                <w:lang w:val="bg-BG"/>
              </w:rPr>
              <w:t xml:space="preserve"> </w:t>
            </w:r>
            <w:proofErr w:type="spellStart"/>
            <w:r w:rsidRPr="001B14B7">
              <w:rPr>
                <w:bCs/>
                <w:lang w:val="bg-BG"/>
              </w:rPr>
              <w:t>rerum</w:t>
            </w:r>
            <w:proofErr w:type="spellEnd"/>
            <w:r w:rsidRPr="001B14B7">
              <w:rPr>
                <w:bCs/>
                <w:lang w:val="bg-BG"/>
              </w:rPr>
              <w:t xml:space="preserve"> </w:t>
            </w:r>
            <w:proofErr w:type="spellStart"/>
            <w:r w:rsidRPr="001B14B7">
              <w:rPr>
                <w:bCs/>
                <w:lang w:val="bg-BG"/>
              </w:rPr>
              <w:t>diuisio</w:t>
            </w:r>
            <w:proofErr w:type="spellEnd"/>
            <w:r w:rsidRPr="001B14B7">
              <w:rPr>
                <w:bCs/>
                <w:lang w:val="bg-BG"/>
              </w:rPr>
              <w:t xml:space="preserve"> </w:t>
            </w:r>
            <w:proofErr w:type="spellStart"/>
            <w:r w:rsidRPr="001B14B7">
              <w:rPr>
                <w:bCs/>
                <w:lang w:val="bg-BG"/>
              </w:rPr>
              <w:t>in</w:t>
            </w:r>
            <w:proofErr w:type="spellEnd"/>
            <w:r w:rsidRPr="001B14B7">
              <w:rPr>
                <w:bCs/>
                <w:lang w:val="bg-BG"/>
              </w:rPr>
              <w:t xml:space="preserve"> </w:t>
            </w:r>
            <w:proofErr w:type="spellStart"/>
            <w:r w:rsidRPr="001B14B7">
              <w:rPr>
                <w:bCs/>
                <w:lang w:val="bg-BG"/>
              </w:rPr>
              <w:t>duos</w:t>
            </w:r>
            <w:proofErr w:type="spellEnd"/>
            <w:r w:rsidRPr="001B14B7">
              <w:rPr>
                <w:bCs/>
                <w:lang w:val="bg-BG"/>
              </w:rPr>
              <w:t xml:space="preserve"> </w:t>
            </w:r>
            <w:proofErr w:type="spellStart"/>
            <w:r w:rsidRPr="001B14B7">
              <w:rPr>
                <w:bCs/>
                <w:lang w:val="bg-BG"/>
              </w:rPr>
              <w:t>articulos</w:t>
            </w:r>
            <w:proofErr w:type="spellEnd"/>
            <w:r w:rsidRPr="001B14B7">
              <w:rPr>
                <w:bCs/>
                <w:lang w:val="bg-BG"/>
              </w:rPr>
              <w:t xml:space="preserve"> </w:t>
            </w:r>
            <w:proofErr w:type="spellStart"/>
            <w:r w:rsidRPr="001B14B7">
              <w:rPr>
                <w:bCs/>
                <w:lang w:val="bg-BG"/>
              </w:rPr>
              <w:t>diducitur</w:t>
            </w:r>
            <w:proofErr w:type="spellEnd"/>
            <w:r w:rsidRPr="001B14B7">
              <w:rPr>
                <w:bCs/>
                <w:lang w:val="bg-BG"/>
              </w:rPr>
              <w:t xml:space="preserve">: </w:t>
            </w:r>
            <w:proofErr w:type="spellStart"/>
            <w:r w:rsidRPr="001B14B7">
              <w:rPr>
                <w:bCs/>
                <w:lang w:val="bg-BG"/>
              </w:rPr>
              <w:t>nam</w:t>
            </w:r>
            <w:proofErr w:type="spellEnd"/>
            <w:r w:rsidRPr="001B14B7">
              <w:rPr>
                <w:bCs/>
                <w:lang w:val="bg-BG"/>
              </w:rPr>
              <w:t xml:space="preserve"> </w:t>
            </w:r>
            <w:proofErr w:type="spellStart"/>
            <w:r w:rsidRPr="001B14B7">
              <w:rPr>
                <w:bCs/>
                <w:lang w:val="bg-BG"/>
              </w:rPr>
              <w:t>aliae</w:t>
            </w:r>
            <w:proofErr w:type="spellEnd"/>
            <w:r w:rsidRPr="001B14B7">
              <w:rPr>
                <w:bCs/>
                <w:lang w:val="bg-BG"/>
              </w:rPr>
              <w:t xml:space="preserve"> </w:t>
            </w:r>
            <w:proofErr w:type="spellStart"/>
            <w:r w:rsidRPr="001B14B7">
              <w:rPr>
                <w:bCs/>
                <w:lang w:val="bg-BG"/>
              </w:rPr>
              <w:t>sunt</w:t>
            </w:r>
            <w:proofErr w:type="spellEnd"/>
            <w:r w:rsidRPr="001B14B7">
              <w:rPr>
                <w:bCs/>
                <w:lang w:val="bg-BG"/>
              </w:rPr>
              <w:t xml:space="preserve"> </w:t>
            </w:r>
            <w:proofErr w:type="spellStart"/>
            <w:r w:rsidRPr="001B14B7">
              <w:rPr>
                <w:bCs/>
                <w:lang w:val="bg-BG"/>
              </w:rPr>
              <w:t>diuini</w:t>
            </w:r>
            <w:proofErr w:type="spellEnd"/>
            <w:r w:rsidRPr="001B14B7">
              <w:rPr>
                <w:bCs/>
                <w:lang w:val="bg-BG"/>
              </w:rPr>
              <w:t xml:space="preserve"> </w:t>
            </w:r>
            <w:proofErr w:type="spellStart"/>
            <w:r w:rsidRPr="001B14B7">
              <w:rPr>
                <w:bCs/>
                <w:lang w:val="bg-BG"/>
              </w:rPr>
              <w:t>iuris</w:t>
            </w:r>
            <w:proofErr w:type="spellEnd"/>
            <w:r w:rsidRPr="001B14B7">
              <w:rPr>
                <w:bCs/>
                <w:lang w:val="bg-BG"/>
              </w:rPr>
              <w:t xml:space="preserve">, </w:t>
            </w:r>
            <w:proofErr w:type="spellStart"/>
            <w:r w:rsidRPr="001B14B7">
              <w:rPr>
                <w:bCs/>
                <w:lang w:val="bg-BG"/>
              </w:rPr>
              <w:t>aliae</w:t>
            </w:r>
            <w:proofErr w:type="spellEnd"/>
            <w:r w:rsidRPr="001B14B7">
              <w:rPr>
                <w:bCs/>
                <w:lang w:val="bg-BG"/>
              </w:rPr>
              <w:t xml:space="preserve"> </w:t>
            </w:r>
            <w:proofErr w:type="spellStart"/>
            <w:r w:rsidRPr="001B14B7">
              <w:rPr>
                <w:bCs/>
                <w:lang w:val="bg-BG"/>
              </w:rPr>
              <w:t>humani</w:t>
            </w:r>
            <w:proofErr w:type="spellEnd"/>
            <w:r w:rsidRPr="001B14B7">
              <w:rPr>
                <w:bCs/>
                <w:lang w:val="bg-BG"/>
              </w:rPr>
              <w:t xml:space="preserve">. </w:t>
            </w:r>
          </w:p>
          <w:p w:rsidR="00CC1000" w:rsidRPr="001B14B7" w:rsidRDefault="00CC1000" w:rsidP="00871541">
            <w:pPr>
              <w:ind w:right="250"/>
              <w:jc w:val="both"/>
              <w:rPr>
                <w:bCs/>
                <w:lang w:val="bg-BG"/>
              </w:rPr>
            </w:pPr>
          </w:p>
          <w:p w:rsidR="00B332B7" w:rsidRPr="001B14B7" w:rsidRDefault="00CC1000" w:rsidP="00871541">
            <w:pPr>
              <w:ind w:right="250"/>
              <w:jc w:val="both"/>
              <w:rPr>
                <w:bCs/>
                <w:lang w:val="bg-BG"/>
              </w:rPr>
            </w:pPr>
            <w:r w:rsidRPr="001B14B7">
              <w:rPr>
                <w:bCs/>
                <w:lang w:val="bg-BG"/>
              </w:rPr>
              <w:lastRenderedPageBreak/>
              <w:t xml:space="preserve">3. </w:t>
            </w:r>
            <w:proofErr w:type="spellStart"/>
            <w:r w:rsidRPr="001B14B7">
              <w:rPr>
                <w:bCs/>
                <w:lang w:val="bg-BG"/>
              </w:rPr>
              <w:t>Diuini</w:t>
            </w:r>
            <w:proofErr w:type="spellEnd"/>
            <w:r w:rsidRPr="001B14B7">
              <w:rPr>
                <w:bCs/>
                <w:lang w:val="bg-BG"/>
              </w:rPr>
              <w:t xml:space="preserve"> </w:t>
            </w:r>
            <w:proofErr w:type="spellStart"/>
            <w:r w:rsidRPr="001B14B7">
              <w:rPr>
                <w:bCs/>
                <w:lang w:val="bg-BG"/>
              </w:rPr>
              <w:t>iuris</w:t>
            </w:r>
            <w:proofErr w:type="spellEnd"/>
            <w:r w:rsidRPr="001B14B7">
              <w:rPr>
                <w:bCs/>
                <w:lang w:val="bg-BG"/>
              </w:rPr>
              <w:t xml:space="preserve"> </w:t>
            </w:r>
            <w:proofErr w:type="spellStart"/>
            <w:r w:rsidRPr="001B14B7">
              <w:rPr>
                <w:bCs/>
                <w:lang w:val="bg-BG"/>
              </w:rPr>
              <w:t>sunt</w:t>
            </w:r>
            <w:proofErr w:type="spellEnd"/>
            <w:r w:rsidRPr="001B14B7">
              <w:rPr>
                <w:bCs/>
                <w:lang w:val="bg-BG"/>
              </w:rPr>
              <w:t xml:space="preserve"> </w:t>
            </w:r>
            <w:proofErr w:type="spellStart"/>
            <w:r w:rsidRPr="001B14B7">
              <w:rPr>
                <w:bCs/>
                <w:lang w:val="bg-BG"/>
              </w:rPr>
              <w:t>ueluti</w:t>
            </w:r>
            <w:proofErr w:type="spellEnd"/>
            <w:r w:rsidRPr="001B14B7">
              <w:rPr>
                <w:bCs/>
                <w:lang w:val="bg-BG"/>
              </w:rPr>
              <w:t xml:space="preserve"> </w:t>
            </w:r>
            <w:proofErr w:type="spellStart"/>
            <w:r w:rsidRPr="001B14B7">
              <w:rPr>
                <w:bCs/>
                <w:lang w:val="bg-BG"/>
              </w:rPr>
              <w:t>res</w:t>
            </w:r>
            <w:proofErr w:type="spellEnd"/>
            <w:r w:rsidRPr="001B14B7">
              <w:rPr>
                <w:bCs/>
                <w:lang w:val="bg-BG"/>
              </w:rPr>
              <w:t xml:space="preserve"> </w:t>
            </w:r>
            <w:proofErr w:type="spellStart"/>
            <w:r w:rsidRPr="001B14B7">
              <w:rPr>
                <w:bCs/>
                <w:lang w:val="bg-BG"/>
              </w:rPr>
              <w:t>sacrae</w:t>
            </w:r>
            <w:proofErr w:type="spellEnd"/>
            <w:r w:rsidRPr="001B14B7">
              <w:rPr>
                <w:bCs/>
                <w:lang w:val="bg-BG"/>
              </w:rPr>
              <w:t xml:space="preserve"> </w:t>
            </w:r>
            <w:proofErr w:type="spellStart"/>
            <w:r w:rsidRPr="001B14B7">
              <w:rPr>
                <w:bCs/>
                <w:lang w:val="bg-BG"/>
              </w:rPr>
              <w:t>et</w:t>
            </w:r>
            <w:proofErr w:type="spellEnd"/>
            <w:r w:rsidRPr="001B14B7">
              <w:rPr>
                <w:bCs/>
                <w:lang w:val="bg-BG"/>
              </w:rPr>
              <w:t xml:space="preserve"> </w:t>
            </w:r>
            <w:proofErr w:type="spellStart"/>
            <w:r w:rsidRPr="001B14B7">
              <w:rPr>
                <w:bCs/>
                <w:lang w:val="bg-BG"/>
              </w:rPr>
              <w:t>religiosae</w:t>
            </w:r>
            <w:proofErr w:type="spellEnd"/>
            <w:r w:rsidRPr="001B14B7">
              <w:rPr>
                <w:bCs/>
                <w:lang w:val="bg-BG"/>
              </w:rPr>
              <w:t xml:space="preserve">. </w:t>
            </w:r>
          </w:p>
          <w:p w:rsidR="00B332B7" w:rsidRPr="001B14B7" w:rsidRDefault="00B332B7" w:rsidP="00871541">
            <w:pPr>
              <w:ind w:right="250"/>
              <w:jc w:val="both"/>
              <w:rPr>
                <w:bCs/>
                <w:lang w:val="bg-BG"/>
              </w:rPr>
            </w:pPr>
          </w:p>
          <w:p w:rsidR="00B332B7" w:rsidRPr="001B14B7" w:rsidRDefault="00CC1000" w:rsidP="00871541">
            <w:pPr>
              <w:ind w:right="250"/>
              <w:jc w:val="both"/>
              <w:rPr>
                <w:bCs/>
                <w:lang w:val="bg-BG"/>
              </w:rPr>
            </w:pPr>
            <w:r w:rsidRPr="001B14B7">
              <w:rPr>
                <w:bCs/>
                <w:lang w:val="bg-BG"/>
              </w:rPr>
              <w:t xml:space="preserve">4. </w:t>
            </w:r>
            <w:proofErr w:type="spellStart"/>
            <w:r w:rsidRPr="001B14B7">
              <w:rPr>
                <w:bCs/>
                <w:lang w:val="bg-BG"/>
              </w:rPr>
              <w:t>Sacrae</w:t>
            </w:r>
            <w:proofErr w:type="spellEnd"/>
            <w:r w:rsidRPr="001B14B7">
              <w:rPr>
                <w:bCs/>
                <w:lang w:val="bg-BG"/>
              </w:rPr>
              <w:t xml:space="preserve"> </w:t>
            </w:r>
            <w:proofErr w:type="spellStart"/>
            <w:r w:rsidRPr="001B14B7">
              <w:rPr>
                <w:bCs/>
                <w:lang w:val="bg-BG"/>
              </w:rPr>
              <w:t>sunt</w:t>
            </w:r>
            <w:proofErr w:type="spellEnd"/>
            <w:r w:rsidRPr="001B14B7">
              <w:rPr>
                <w:bCs/>
                <w:lang w:val="bg-BG"/>
              </w:rPr>
              <w:t xml:space="preserve">, </w:t>
            </w:r>
            <w:proofErr w:type="spellStart"/>
            <w:r w:rsidRPr="001B14B7">
              <w:rPr>
                <w:bCs/>
                <w:lang w:val="bg-BG"/>
              </w:rPr>
              <w:t>quae</w:t>
            </w:r>
            <w:proofErr w:type="spellEnd"/>
            <w:r w:rsidRPr="001B14B7">
              <w:rPr>
                <w:bCs/>
                <w:lang w:val="bg-BG"/>
              </w:rPr>
              <w:t xml:space="preserve"> </w:t>
            </w:r>
            <w:proofErr w:type="spellStart"/>
            <w:r w:rsidRPr="001B14B7">
              <w:rPr>
                <w:bCs/>
                <w:lang w:val="bg-BG"/>
              </w:rPr>
              <w:t>diis</w:t>
            </w:r>
            <w:proofErr w:type="spellEnd"/>
            <w:r w:rsidRPr="001B14B7">
              <w:rPr>
                <w:bCs/>
                <w:lang w:val="bg-BG"/>
              </w:rPr>
              <w:t xml:space="preserve"> </w:t>
            </w:r>
            <w:proofErr w:type="spellStart"/>
            <w:r w:rsidRPr="001B14B7">
              <w:rPr>
                <w:bCs/>
                <w:lang w:val="bg-BG"/>
              </w:rPr>
              <w:t>superis</w:t>
            </w:r>
            <w:proofErr w:type="spellEnd"/>
            <w:r w:rsidRPr="001B14B7">
              <w:rPr>
                <w:bCs/>
                <w:lang w:val="bg-BG"/>
              </w:rPr>
              <w:t xml:space="preserve"> </w:t>
            </w:r>
            <w:proofErr w:type="spellStart"/>
            <w:r w:rsidRPr="001B14B7">
              <w:rPr>
                <w:bCs/>
                <w:lang w:val="bg-BG"/>
              </w:rPr>
              <w:t>consecratae</w:t>
            </w:r>
            <w:proofErr w:type="spellEnd"/>
            <w:r w:rsidRPr="001B14B7">
              <w:rPr>
                <w:bCs/>
                <w:lang w:val="bg-BG"/>
              </w:rPr>
              <w:t xml:space="preserve"> </w:t>
            </w:r>
            <w:proofErr w:type="spellStart"/>
            <w:r w:rsidRPr="001B14B7">
              <w:rPr>
                <w:bCs/>
                <w:lang w:val="bg-BG"/>
              </w:rPr>
              <w:t>sunt</w:t>
            </w:r>
            <w:proofErr w:type="spellEnd"/>
            <w:r w:rsidRPr="001B14B7">
              <w:rPr>
                <w:bCs/>
                <w:lang w:val="bg-BG"/>
              </w:rPr>
              <w:t xml:space="preserve">; </w:t>
            </w:r>
            <w:proofErr w:type="spellStart"/>
            <w:r w:rsidRPr="001B14B7">
              <w:rPr>
                <w:bCs/>
                <w:lang w:val="bg-BG"/>
              </w:rPr>
              <w:t>religiosae</w:t>
            </w:r>
            <w:proofErr w:type="spellEnd"/>
            <w:r w:rsidRPr="001B14B7">
              <w:rPr>
                <w:bCs/>
                <w:lang w:val="bg-BG"/>
              </w:rPr>
              <w:t xml:space="preserve">, </w:t>
            </w:r>
            <w:proofErr w:type="spellStart"/>
            <w:r w:rsidRPr="001B14B7">
              <w:rPr>
                <w:bCs/>
                <w:lang w:val="bg-BG"/>
              </w:rPr>
              <w:t>quae</w:t>
            </w:r>
            <w:proofErr w:type="spellEnd"/>
            <w:r w:rsidRPr="001B14B7">
              <w:rPr>
                <w:bCs/>
                <w:lang w:val="bg-BG"/>
              </w:rPr>
              <w:t xml:space="preserve"> </w:t>
            </w:r>
            <w:proofErr w:type="spellStart"/>
            <w:r w:rsidRPr="001B14B7">
              <w:rPr>
                <w:bCs/>
                <w:lang w:val="bg-BG"/>
              </w:rPr>
              <w:t>diis</w:t>
            </w:r>
            <w:proofErr w:type="spellEnd"/>
            <w:r w:rsidRPr="001B14B7">
              <w:rPr>
                <w:bCs/>
                <w:lang w:val="bg-BG"/>
              </w:rPr>
              <w:t xml:space="preserve"> </w:t>
            </w:r>
            <w:proofErr w:type="spellStart"/>
            <w:r w:rsidRPr="001B14B7">
              <w:rPr>
                <w:bCs/>
                <w:lang w:val="bg-BG"/>
              </w:rPr>
              <w:t>Manibus</w:t>
            </w:r>
            <w:proofErr w:type="spellEnd"/>
            <w:r w:rsidRPr="001B14B7">
              <w:rPr>
                <w:bCs/>
                <w:lang w:val="bg-BG"/>
              </w:rPr>
              <w:t xml:space="preserve"> </w:t>
            </w:r>
            <w:proofErr w:type="spellStart"/>
            <w:r w:rsidRPr="001B14B7">
              <w:rPr>
                <w:bCs/>
                <w:lang w:val="bg-BG"/>
              </w:rPr>
              <w:t>relictae</w:t>
            </w:r>
            <w:proofErr w:type="spellEnd"/>
            <w:r w:rsidRPr="001B14B7">
              <w:rPr>
                <w:bCs/>
                <w:lang w:val="bg-BG"/>
              </w:rPr>
              <w:t xml:space="preserve"> </w:t>
            </w:r>
            <w:proofErr w:type="spellStart"/>
            <w:r w:rsidRPr="001B14B7">
              <w:rPr>
                <w:bCs/>
                <w:lang w:val="bg-BG"/>
              </w:rPr>
              <w:t>sunt</w:t>
            </w:r>
            <w:proofErr w:type="spellEnd"/>
            <w:r w:rsidRPr="001B14B7">
              <w:rPr>
                <w:bCs/>
                <w:lang w:val="bg-BG"/>
              </w:rPr>
              <w:t xml:space="preserve">. </w:t>
            </w:r>
          </w:p>
          <w:p w:rsidR="00B332B7" w:rsidRPr="001B14B7" w:rsidRDefault="00B332B7" w:rsidP="00871541">
            <w:pPr>
              <w:ind w:right="250"/>
              <w:jc w:val="both"/>
              <w:rPr>
                <w:bCs/>
                <w:lang w:val="bg-BG"/>
              </w:rPr>
            </w:pPr>
          </w:p>
          <w:p w:rsidR="00B332B7" w:rsidRPr="001B14B7" w:rsidRDefault="00CC1000" w:rsidP="00871541">
            <w:pPr>
              <w:ind w:right="250"/>
              <w:jc w:val="both"/>
              <w:rPr>
                <w:bCs/>
                <w:lang w:val="bg-BG"/>
              </w:rPr>
            </w:pPr>
            <w:r w:rsidRPr="001B14B7">
              <w:rPr>
                <w:bCs/>
                <w:lang w:val="bg-BG"/>
              </w:rPr>
              <w:t xml:space="preserve">5. </w:t>
            </w:r>
            <w:proofErr w:type="spellStart"/>
            <w:r w:rsidRPr="001B14B7">
              <w:rPr>
                <w:bCs/>
                <w:lang w:val="bg-BG"/>
              </w:rPr>
              <w:t>Sed</w:t>
            </w:r>
            <w:proofErr w:type="spellEnd"/>
            <w:r w:rsidRPr="001B14B7">
              <w:rPr>
                <w:bCs/>
                <w:lang w:val="bg-BG"/>
              </w:rPr>
              <w:t xml:space="preserve"> </w:t>
            </w:r>
            <w:proofErr w:type="spellStart"/>
            <w:r w:rsidRPr="001B14B7">
              <w:rPr>
                <w:bCs/>
                <w:lang w:val="bg-BG"/>
              </w:rPr>
              <w:t>sacrum</w:t>
            </w:r>
            <w:proofErr w:type="spellEnd"/>
            <w:r w:rsidRPr="001B14B7">
              <w:rPr>
                <w:bCs/>
                <w:lang w:val="bg-BG"/>
              </w:rPr>
              <w:t xml:space="preserve"> </w:t>
            </w:r>
            <w:proofErr w:type="spellStart"/>
            <w:r w:rsidRPr="001B14B7">
              <w:rPr>
                <w:bCs/>
                <w:lang w:val="bg-BG"/>
              </w:rPr>
              <w:t>quidem</w:t>
            </w:r>
            <w:proofErr w:type="spellEnd"/>
            <w:r w:rsidRPr="001B14B7">
              <w:rPr>
                <w:bCs/>
                <w:lang w:val="bg-BG"/>
              </w:rPr>
              <w:t xml:space="preserve"> </w:t>
            </w:r>
            <w:proofErr w:type="spellStart"/>
            <w:r w:rsidRPr="001B14B7">
              <w:rPr>
                <w:bCs/>
                <w:lang w:val="bg-BG"/>
              </w:rPr>
              <w:t>hoc</w:t>
            </w:r>
            <w:proofErr w:type="spellEnd"/>
            <w:r w:rsidRPr="001B14B7">
              <w:rPr>
                <w:bCs/>
                <w:lang w:val="bg-BG"/>
              </w:rPr>
              <w:t xml:space="preserve"> </w:t>
            </w:r>
            <w:proofErr w:type="spellStart"/>
            <w:r w:rsidRPr="001B14B7">
              <w:rPr>
                <w:bCs/>
                <w:lang w:val="bg-BG"/>
              </w:rPr>
              <w:t>solum</w:t>
            </w:r>
            <w:proofErr w:type="spellEnd"/>
            <w:r w:rsidRPr="001B14B7">
              <w:rPr>
                <w:bCs/>
                <w:lang w:val="bg-BG"/>
              </w:rPr>
              <w:t xml:space="preserve"> </w:t>
            </w:r>
            <w:proofErr w:type="spellStart"/>
            <w:r w:rsidRPr="001B14B7">
              <w:rPr>
                <w:bCs/>
                <w:lang w:val="bg-BG"/>
              </w:rPr>
              <w:t>existimatur</w:t>
            </w:r>
            <w:proofErr w:type="spellEnd"/>
            <w:r w:rsidRPr="001B14B7">
              <w:rPr>
                <w:bCs/>
                <w:lang w:val="bg-BG"/>
              </w:rPr>
              <w:t xml:space="preserve">, </w:t>
            </w:r>
            <w:proofErr w:type="spellStart"/>
            <w:r w:rsidRPr="001B14B7">
              <w:rPr>
                <w:bCs/>
                <w:lang w:val="bg-BG"/>
              </w:rPr>
              <w:t>quod</w:t>
            </w:r>
            <w:proofErr w:type="spellEnd"/>
            <w:r w:rsidRPr="001B14B7">
              <w:rPr>
                <w:bCs/>
                <w:lang w:val="bg-BG"/>
              </w:rPr>
              <w:t xml:space="preserve"> </w:t>
            </w:r>
            <w:proofErr w:type="spellStart"/>
            <w:r w:rsidRPr="001B14B7">
              <w:rPr>
                <w:bCs/>
                <w:lang w:val="bg-BG"/>
              </w:rPr>
              <w:t>ex</w:t>
            </w:r>
            <w:proofErr w:type="spellEnd"/>
            <w:r w:rsidRPr="001B14B7">
              <w:rPr>
                <w:bCs/>
                <w:lang w:val="bg-BG"/>
              </w:rPr>
              <w:t xml:space="preserve"> </w:t>
            </w:r>
            <w:proofErr w:type="spellStart"/>
            <w:r w:rsidRPr="001B14B7">
              <w:rPr>
                <w:bCs/>
                <w:lang w:val="bg-BG"/>
              </w:rPr>
              <w:t>auctoritate</w:t>
            </w:r>
            <w:proofErr w:type="spellEnd"/>
            <w:r w:rsidRPr="001B14B7">
              <w:rPr>
                <w:bCs/>
                <w:lang w:val="bg-BG"/>
              </w:rPr>
              <w:t xml:space="preserve"> </w:t>
            </w:r>
            <w:proofErr w:type="spellStart"/>
            <w:r w:rsidRPr="001B14B7">
              <w:rPr>
                <w:bCs/>
                <w:lang w:val="bg-BG"/>
              </w:rPr>
              <w:t>populi</w:t>
            </w:r>
            <w:proofErr w:type="spellEnd"/>
            <w:r w:rsidRPr="001B14B7">
              <w:rPr>
                <w:bCs/>
                <w:lang w:val="bg-BG"/>
              </w:rPr>
              <w:t xml:space="preserve"> </w:t>
            </w:r>
            <w:proofErr w:type="spellStart"/>
            <w:r w:rsidRPr="001B14B7">
              <w:rPr>
                <w:bCs/>
                <w:lang w:val="bg-BG"/>
              </w:rPr>
              <w:t>Romani</w:t>
            </w:r>
            <w:proofErr w:type="spellEnd"/>
            <w:r w:rsidRPr="001B14B7">
              <w:rPr>
                <w:bCs/>
                <w:lang w:val="bg-BG"/>
              </w:rPr>
              <w:t xml:space="preserve"> </w:t>
            </w:r>
            <w:proofErr w:type="spellStart"/>
            <w:r w:rsidRPr="001B14B7">
              <w:rPr>
                <w:bCs/>
                <w:lang w:val="bg-BG"/>
              </w:rPr>
              <w:t>consecratum</w:t>
            </w:r>
            <w:proofErr w:type="spellEnd"/>
            <w:r w:rsidRPr="001B14B7">
              <w:rPr>
                <w:bCs/>
                <w:lang w:val="bg-BG"/>
              </w:rPr>
              <w:t xml:space="preserve"> </w:t>
            </w:r>
            <w:proofErr w:type="spellStart"/>
            <w:r w:rsidRPr="001B14B7">
              <w:rPr>
                <w:bCs/>
                <w:lang w:val="bg-BG"/>
              </w:rPr>
              <w:t>est</w:t>
            </w:r>
            <w:proofErr w:type="spellEnd"/>
            <w:r w:rsidRPr="001B14B7">
              <w:rPr>
                <w:bCs/>
                <w:lang w:val="bg-BG"/>
              </w:rPr>
              <w:t xml:space="preserve">, </w:t>
            </w:r>
            <w:proofErr w:type="spellStart"/>
            <w:r w:rsidRPr="001B14B7">
              <w:rPr>
                <w:bCs/>
                <w:lang w:val="bg-BG"/>
              </w:rPr>
              <w:t>ueluti</w:t>
            </w:r>
            <w:proofErr w:type="spellEnd"/>
            <w:r w:rsidRPr="001B14B7">
              <w:rPr>
                <w:bCs/>
                <w:lang w:val="bg-BG"/>
              </w:rPr>
              <w:t xml:space="preserve"> </w:t>
            </w:r>
            <w:proofErr w:type="spellStart"/>
            <w:r w:rsidRPr="001B14B7">
              <w:rPr>
                <w:bCs/>
                <w:lang w:val="bg-BG"/>
              </w:rPr>
              <w:t>lege</w:t>
            </w:r>
            <w:proofErr w:type="spellEnd"/>
            <w:r w:rsidRPr="001B14B7">
              <w:rPr>
                <w:bCs/>
                <w:lang w:val="bg-BG"/>
              </w:rPr>
              <w:t xml:space="preserve"> </w:t>
            </w:r>
            <w:proofErr w:type="spellStart"/>
            <w:r w:rsidRPr="001B14B7">
              <w:rPr>
                <w:bCs/>
                <w:lang w:val="bg-BG"/>
              </w:rPr>
              <w:t>de</w:t>
            </w:r>
            <w:proofErr w:type="spellEnd"/>
            <w:r w:rsidRPr="001B14B7">
              <w:rPr>
                <w:bCs/>
                <w:lang w:val="bg-BG"/>
              </w:rPr>
              <w:t xml:space="preserve"> </w:t>
            </w:r>
            <w:proofErr w:type="spellStart"/>
            <w:r w:rsidRPr="001B14B7">
              <w:rPr>
                <w:bCs/>
                <w:lang w:val="bg-BG"/>
              </w:rPr>
              <w:t>ea</w:t>
            </w:r>
            <w:proofErr w:type="spellEnd"/>
            <w:r w:rsidRPr="001B14B7">
              <w:rPr>
                <w:bCs/>
                <w:lang w:val="bg-BG"/>
              </w:rPr>
              <w:t xml:space="preserve"> </w:t>
            </w:r>
            <w:proofErr w:type="spellStart"/>
            <w:r w:rsidRPr="001B14B7">
              <w:rPr>
                <w:bCs/>
                <w:lang w:val="bg-BG"/>
              </w:rPr>
              <w:t>re</w:t>
            </w:r>
            <w:proofErr w:type="spellEnd"/>
            <w:r w:rsidRPr="001B14B7">
              <w:rPr>
                <w:bCs/>
                <w:lang w:val="bg-BG"/>
              </w:rPr>
              <w:t xml:space="preserve"> </w:t>
            </w:r>
            <w:proofErr w:type="spellStart"/>
            <w:r w:rsidRPr="001B14B7">
              <w:rPr>
                <w:bCs/>
                <w:lang w:val="bg-BG"/>
              </w:rPr>
              <w:t>lata</w:t>
            </w:r>
            <w:proofErr w:type="spellEnd"/>
            <w:r w:rsidRPr="001B14B7">
              <w:rPr>
                <w:bCs/>
                <w:lang w:val="bg-BG"/>
              </w:rPr>
              <w:t xml:space="preserve"> </w:t>
            </w:r>
            <w:proofErr w:type="spellStart"/>
            <w:r w:rsidRPr="001B14B7">
              <w:rPr>
                <w:bCs/>
                <w:lang w:val="bg-BG"/>
              </w:rPr>
              <w:t>aut</w:t>
            </w:r>
            <w:proofErr w:type="spellEnd"/>
            <w:r w:rsidRPr="001B14B7">
              <w:rPr>
                <w:bCs/>
                <w:lang w:val="bg-BG"/>
              </w:rPr>
              <w:t xml:space="preserve"> </w:t>
            </w:r>
            <w:proofErr w:type="spellStart"/>
            <w:r w:rsidRPr="001B14B7">
              <w:rPr>
                <w:bCs/>
                <w:lang w:val="bg-BG"/>
              </w:rPr>
              <w:t>senatus</w:t>
            </w:r>
            <w:proofErr w:type="spellEnd"/>
            <w:r w:rsidRPr="001B14B7">
              <w:rPr>
                <w:bCs/>
                <w:lang w:val="bg-BG"/>
              </w:rPr>
              <w:t xml:space="preserve"> </w:t>
            </w:r>
            <w:proofErr w:type="spellStart"/>
            <w:r w:rsidRPr="001B14B7">
              <w:rPr>
                <w:bCs/>
                <w:lang w:val="bg-BG"/>
              </w:rPr>
              <w:t>consulto</w:t>
            </w:r>
            <w:proofErr w:type="spellEnd"/>
            <w:r w:rsidRPr="001B14B7">
              <w:rPr>
                <w:bCs/>
                <w:lang w:val="bg-BG"/>
              </w:rPr>
              <w:t xml:space="preserve"> </w:t>
            </w:r>
            <w:proofErr w:type="spellStart"/>
            <w:r w:rsidRPr="001B14B7">
              <w:rPr>
                <w:bCs/>
                <w:lang w:val="bg-BG"/>
              </w:rPr>
              <w:t>facto</w:t>
            </w:r>
            <w:proofErr w:type="spellEnd"/>
            <w:r w:rsidRPr="001B14B7">
              <w:rPr>
                <w:bCs/>
                <w:lang w:val="bg-BG"/>
              </w:rPr>
              <w:t xml:space="preserve">. </w:t>
            </w:r>
          </w:p>
          <w:p w:rsidR="00B332B7" w:rsidRPr="001B14B7" w:rsidRDefault="00B332B7" w:rsidP="00871541">
            <w:pPr>
              <w:ind w:right="250"/>
              <w:jc w:val="both"/>
              <w:rPr>
                <w:bCs/>
                <w:lang w:val="bg-BG"/>
              </w:rPr>
            </w:pPr>
          </w:p>
          <w:p w:rsidR="00B332B7" w:rsidRPr="001B14B7" w:rsidRDefault="00CC1000" w:rsidP="00871541">
            <w:pPr>
              <w:ind w:right="250"/>
              <w:jc w:val="both"/>
              <w:rPr>
                <w:bCs/>
                <w:lang w:val="bg-BG"/>
              </w:rPr>
            </w:pPr>
            <w:r w:rsidRPr="001B14B7">
              <w:rPr>
                <w:bCs/>
                <w:lang w:val="bg-BG"/>
              </w:rPr>
              <w:t xml:space="preserve">6. </w:t>
            </w:r>
            <w:proofErr w:type="spellStart"/>
            <w:r w:rsidRPr="001B14B7">
              <w:rPr>
                <w:bCs/>
                <w:lang w:val="bg-BG"/>
              </w:rPr>
              <w:t>Religiosum</w:t>
            </w:r>
            <w:proofErr w:type="spellEnd"/>
            <w:r w:rsidRPr="001B14B7">
              <w:rPr>
                <w:bCs/>
                <w:lang w:val="bg-BG"/>
              </w:rPr>
              <w:t xml:space="preserve"> </w:t>
            </w:r>
            <w:proofErr w:type="spellStart"/>
            <w:r w:rsidRPr="001B14B7">
              <w:rPr>
                <w:bCs/>
                <w:lang w:val="bg-BG"/>
              </w:rPr>
              <w:t>uero</w:t>
            </w:r>
            <w:proofErr w:type="spellEnd"/>
            <w:r w:rsidRPr="001B14B7">
              <w:rPr>
                <w:bCs/>
                <w:lang w:val="bg-BG"/>
              </w:rPr>
              <w:t xml:space="preserve"> </w:t>
            </w:r>
            <w:proofErr w:type="spellStart"/>
            <w:r w:rsidRPr="001B14B7">
              <w:rPr>
                <w:bCs/>
                <w:lang w:val="bg-BG"/>
              </w:rPr>
              <w:t>nostra</w:t>
            </w:r>
            <w:proofErr w:type="spellEnd"/>
            <w:r w:rsidRPr="001B14B7">
              <w:rPr>
                <w:bCs/>
                <w:lang w:val="bg-BG"/>
              </w:rPr>
              <w:t xml:space="preserve"> </w:t>
            </w:r>
            <w:proofErr w:type="spellStart"/>
            <w:r w:rsidRPr="001B14B7">
              <w:rPr>
                <w:bCs/>
                <w:lang w:val="bg-BG"/>
              </w:rPr>
              <w:t>uoluntate</w:t>
            </w:r>
            <w:proofErr w:type="spellEnd"/>
            <w:r w:rsidRPr="001B14B7">
              <w:rPr>
                <w:bCs/>
                <w:lang w:val="bg-BG"/>
              </w:rPr>
              <w:t xml:space="preserve"> </w:t>
            </w:r>
            <w:proofErr w:type="spellStart"/>
            <w:r w:rsidRPr="001B14B7">
              <w:rPr>
                <w:bCs/>
                <w:lang w:val="bg-BG"/>
              </w:rPr>
              <w:t>facimus</w:t>
            </w:r>
            <w:proofErr w:type="spellEnd"/>
            <w:r w:rsidRPr="001B14B7">
              <w:rPr>
                <w:bCs/>
                <w:lang w:val="bg-BG"/>
              </w:rPr>
              <w:t xml:space="preserve"> </w:t>
            </w:r>
            <w:proofErr w:type="spellStart"/>
            <w:r w:rsidRPr="001B14B7">
              <w:rPr>
                <w:bCs/>
                <w:lang w:val="bg-BG"/>
              </w:rPr>
              <w:t>mortuum</w:t>
            </w:r>
            <w:proofErr w:type="spellEnd"/>
            <w:r w:rsidRPr="001B14B7">
              <w:rPr>
                <w:bCs/>
                <w:lang w:val="bg-BG"/>
              </w:rPr>
              <w:t xml:space="preserve"> </w:t>
            </w:r>
            <w:proofErr w:type="spellStart"/>
            <w:r w:rsidRPr="001B14B7">
              <w:rPr>
                <w:bCs/>
                <w:lang w:val="bg-BG"/>
              </w:rPr>
              <w:t>inferentes</w:t>
            </w:r>
            <w:proofErr w:type="spellEnd"/>
            <w:r w:rsidRPr="001B14B7">
              <w:rPr>
                <w:bCs/>
                <w:lang w:val="bg-BG"/>
              </w:rPr>
              <w:t xml:space="preserve"> </w:t>
            </w:r>
            <w:proofErr w:type="spellStart"/>
            <w:r w:rsidRPr="001B14B7">
              <w:rPr>
                <w:bCs/>
                <w:lang w:val="bg-BG"/>
              </w:rPr>
              <w:t>in</w:t>
            </w:r>
            <w:proofErr w:type="spellEnd"/>
            <w:r w:rsidRPr="001B14B7">
              <w:rPr>
                <w:bCs/>
                <w:lang w:val="bg-BG"/>
              </w:rPr>
              <w:t xml:space="preserve"> </w:t>
            </w:r>
            <w:proofErr w:type="spellStart"/>
            <w:r w:rsidRPr="001B14B7">
              <w:rPr>
                <w:bCs/>
                <w:lang w:val="bg-BG"/>
              </w:rPr>
              <w:t>locum</w:t>
            </w:r>
            <w:proofErr w:type="spellEnd"/>
            <w:r w:rsidRPr="001B14B7">
              <w:rPr>
                <w:bCs/>
                <w:lang w:val="bg-BG"/>
              </w:rPr>
              <w:t xml:space="preserve"> </w:t>
            </w:r>
            <w:proofErr w:type="spellStart"/>
            <w:r w:rsidRPr="001B14B7">
              <w:rPr>
                <w:bCs/>
                <w:lang w:val="bg-BG"/>
              </w:rPr>
              <w:t>nostrum</w:t>
            </w:r>
            <w:proofErr w:type="spellEnd"/>
            <w:r w:rsidRPr="001B14B7">
              <w:rPr>
                <w:bCs/>
                <w:lang w:val="bg-BG"/>
              </w:rPr>
              <w:t xml:space="preserve">, </w:t>
            </w:r>
            <w:proofErr w:type="spellStart"/>
            <w:r w:rsidRPr="001B14B7">
              <w:rPr>
                <w:bCs/>
                <w:lang w:val="bg-BG"/>
              </w:rPr>
              <w:t>si</w:t>
            </w:r>
            <w:proofErr w:type="spellEnd"/>
            <w:r w:rsidRPr="001B14B7">
              <w:rPr>
                <w:bCs/>
                <w:lang w:val="bg-BG"/>
              </w:rPr>
              <w:t xml:space="preserve"> </w:t>
            </w:r>
            <w:proofErr w:type="spellStart"/>
            <w:r w:rsidRPr="001B14B7">
              <w:rPr>
                <w:bCs/>
                <w:lang w:val="bg-BG"/>
              </w:rPr>
              <w:t>modo</w:t>
            </w:r>
            <w:proofErr w:type="spellEnd"/>
            <w:r w:rsidRPr="001B14B7">
              <w:rPr>
                <w:bCs/>
                <w:lang w:val="bg-BG"/>
              </w:rPr>
              <w:t xml:space="preserve"> </w:t>
            </w:r>
            <w:proofErr w:type="spellStart"/>
            <w:r w:rsidRPr="001B14B7">
              <w:rPr>
                <w:bCs/>
                <w:lang w:val="bg-BG"/>
              </w:rPr>
              <w:t>eius</w:t>
            </w:r>
            <w:proofErr w:type="spellEnd"/>
            <w:r w:rsidRPr="001B14B7">
              <w:rPr>
                <w:bCs/>
                <w:lang w:val="bg-BG"/>
              </w:rPr>
              <w:t xml:space="preserve"> </w:t>
            </w:r>
            <w:proofErr w:type="spellStart"/>
            <w:r w:rsidRPr="001B14B7">
              <w:rPr>
                <w:bCs/>
                <w:lang w:val="bg-BG"/>
              </w:rPr>
              <w:t>mortui</w:t>
            </w:r>
            <w:proofErr w:type="spellEnd"/>
            <w:r w:rsidRPr="001B14B7">
              <w:rPr>
                <w:bCs/>
                <w:lang w:val="bg-BG"/>
              </w:rPr>
              <w:t xml:space="preserve"> </w:t>
            </w:r>
            <w:proofErr w:type="spellStart"/>
            <w:r w:rsidRPr="001B14B7">
              <w:rPr>
                <w:bCs/>
                <w:lang w:val="bg-BG"/>
              </w:rPr>
              <w:t>funus</w:t>
            </w:r>
            <w:proofErr w:type="spellEnd"/>
            <w:r w:rsidRPr="001B14B7">
              <w:rPr>
                <w:bCs/>
                <w:lang w:val="bg-BG"/>
              </w:rPr>
              <w:t xml:space="preserve"> </w:t>
            </w:r>
            <w:proofErr w:type="spellStart"/>
            <w:r w:rsidRPr="001B14B7">
              <w:rPr>
                <w:bCs/>
                <w:lang w:val="bg-BG"/>
              </w:rPr>
              <w:t>ad</w:t>
            </w:r>
            <w:proofErr w:type="spellEnd"/>
            <w:r w:rsidRPr="001B14B7">
              <w:rPr>
                <w:bCs/>
                <w:lang w:val="bg-BG"/>
              </w:rPr>
              <w:t xml:space="preserve"> </w:t>
            </w:r>
            <w:proofErr w:type="spellStart"/>
            <w:r w:rsidRPr="001B14B7">
              <w:rPr>
                <w:bCs/>
                <w:lang w:val="bg-BG"/>
              </w:rPr>
              <w:t>nos</w:t>
            </w:r>
            <w:proofErr w:type="spellEnd"/>
            <w:r w:rsidRPr="001B14B7">
              <w:rPr>
                <w:bCs/>
                <w:lang w:val="bg-BG"/>
              </w:rPr>
              <w:t xml:space="preserve"> </w:t>
            </w:r>
            <w:proofErr w:type="spellStart"/>
            <w:r w:rsidRPr="001B14B7">
              <w:rPr>
                <w:bCs/>
                <w:lang w:val="bg-BG"/>
              </w:rPr>
              <w:t>pertineat</w:t>
            </w:r>
            <w:proofErr w:type="spellEnd"/>
            <w:r w:rsidRPr="001B14B7">
              <w:rPr>
                <w:bCs/>
                <w:lang w:val="bg-BG"/>
              </w:rPr>
              <w:t xml:space="preserve">. </w:t>
            </w:r>
          </w:p>
          <w:p w:rsidR="008D6746" w:rsidRPr="001B14B7" w:rsidRDefault="00CC1000" w:rsidP="00871541">
            <w:pPr>
              <w:ind w:right="250"/>
              <w:jc w:val="both"/>
              <w:rPr>
                <w:bCs/>
                <w:lang w:val="bg-BG"/>
              </w:rPr>
            </w:pPr>
            <w:r w:rsidRPr="001B14B7">
              <w:rPr>
                <w:bCs/>
                <w:lang w:val="bg-BG"/>
              </w:rPr>
              <w:t xml:space="preserve">7. </w:t>
            </w:r>
            <w:proofErr w:type="spellStart"/>
            <w:r w:rsidRPr="001B14B7">
              <w:rPr>
                <w:bCs/>
                <w:lang w:val="bg-BG"/>
              </w:rPr>
              <w:t>Sed</w:t>
            </w:r>
            <w:proofErr w:type="spellEnd"/>
            <w:r w:rsidRPr="001B14B7">
              <w:rPr>
                <w:bCs/>
                <w:lang w:val="bg-BG"/>
              </w:rPr>
              <w:t xml:space="preserve"> </w:t>
            </w:r>
            <w:proofErr w:type="spellStart"/>
            <w:r w:rsidRPr="001B14B7">
              <w:rPr>
                <w:bCs/>
                <w:lang w:val="bg-BG"/>
              </w:rPr>
              <w:t>in</w:t>
            </w:r>
            <w:proofErr w:type="spellEnd"/>
            <w:r w:rsidRPr="001B14B7">
              <w:rPr>
                <w:bCs/>
                <w:lang w:val="bg-BG"/>
              </w:rPr>
              <w:t xml:space="preserve"> </w:t>
            </w:r>
            <w:proofErr w:type="spellStart"/>
            <w:r w:rsidRPr="001B14B7">
              <w:rPr>
                <w:bCs/>
                <w:lang w:val="bg-BG"/>
              </w:rPr>
              <w:t>prouinciali</w:t>
            </w:r>
            <w:proofErr w:type="spellEnd"/>
            <w:r w:rsidRPr="001B14B7">
              <w:rPr>
                <w:bCs/>
                <w:lang w:val="bg-BG"/>
              </w:rPr>
              <w:t xml:space="preserve"> </w:t>
            </w:r>
            <w:proofErr w:type="spellStart"/>
            <w:r w:rsidRPr="001B14B7">
              <w:rPr>
                <w:bCs/>
                <w:lang w:val="bg-BG"/>
              </w:rPr>
              <w:t>solo</w:t>
            </w:r>
            <w:proofErr w:type="spellEnd"/>
            <w:r w:rsidRPr="001B14B7">
              <w:rPr>
                <w:bCs/>
                <w:lang w:val="bg-BG"/>
              </w:rPr>
              <w:t xml:space="preserve"> </w:t>
            </w:r>
            <w:proofErr w:type="spellStart"/>
            <w:r w:rsidRPr="001B14B7">
              <w:rPr>
                <w:bCs/>
                <w:lang w:val="bg-BG"/>
              </w:rPr>
              <w:t>placet</w:t>
            </w:r>
            <w:proofErr w:type="spellEnd"/>
            <w:r w:rsidRPr="001B14B7">
              <w:rPr>
                <w:bCs/>
                <w:lang w:val="bg-BG"/>
              </w:rPr>
              <w:t xml:space="preserve"> </w:t>
            </w:r>
            <w:proofErr w:type="spellStart"/>
            <w:r w:rsidRPr="001B14B7">
              <w:rPr>
                <w:bCs/>
                <w:lang w:val="bg-BG"/>
              </w:rPr>
              <w:t>plerisque</w:t>
            </w:r>
            <w:proofErr w:type="spellEnd"/>
            <w:r w:rsidRPr="001B14B7">
              <w:rPr>
                <w:bCs/>
                <w:lang w:val="bg-BG"/>
              </w:rPr>
              <w:t xml:space="preserve"> </w:t>
            </w:r>
            <w:proofErr w:type="spellStart"/>
            <w:r w:rsidRPr="001B14B7">
              <w:rPr>
                <w:bCs/>
                <w:lang w:val="bg-BG"/>
              </w:rPr>
              <w:t>solum</w:t>
            </w:r>
            <w:proofErr w:type="spellEnd"/>
            <w:r w:rsidRPr="001B14B7">
              <w:rPr>
                <w:bCs/>
                <w:lang w:val="bg-BG"/>
              </w:rPr>
              <w:t xml:space="preserve"> </w:t>
            </w:r>
            <w:proofErr w:type="spellStart"/>
            <w:r w:rsidRPr="001B14B7">
              <w:rPr>
                <w:bCs/>
                <w:lang w:val="bg-BG"/>
              </w:rPr>
              <w:t>religiosum</w:t>
            </w:r>
            <w:proofErr w:type="spellEnd"/>
            <w:r w:rsidRPr="001B14B7">
              <w:rPr>
                <w:bCs/>
                <w:lang w:val="bg-BG"/>
              </w:rPr>
              <w:t xml:space="preserve"> </w:t>
            </w:r>
            <w:proofErr w:type="spellStart"/>
            <w:r w:rsidRPr="001B14B7">
              <w:rPr>
                <w:bCs/>
                <w:lang w:val="bg-BG"/>
              </w:rPr>
              <w:t>non</w:t>
            </w:r>
            <w:proofErr w:type="spellEnd"/>
            <w:r w:rsidRPr="001B14B7">
              <w:rPr>
                <w:bCs/>
                <w:lang w:val="bg-BG"/>
              </w:rPr>
              <w:t xml:space="preserve"> </w:t>
            </w:r>
            <w:proofErr w:type="spellStart"/>
            <w:r w:rsidRPr="001B14B7">
              <w:rPr>
                <w:bCs/>
                <w:lang w:val="bg-BG"/>
              </w:rPr>
              <w:t>fieri</w:t>
            </w:r>
            <w:proofErr w:type="spellEnd"/>
            <w:r w:rsidRPr="001B14B7">
              <w:rPr>
                <w:bCs/>
                <w:lang w:val="bg-BG"/>
              </w:rPr>
              <w:t xml:space="preserve">, </w:t>
            </w:r>
            <w:proofErr w:type="spellStart"/>
            <w:r w:rsidRPr="001B14B7">
              <w:rPr>
                <w:bCs/>
                <w:lang w:val="bg-BG"/>
              </w:rPr>
              <w:t>quia</w:t>
            </w:r>
            <w:proofErr w:type="spellEnd"/>
            <w:r w:rsidRPr="001B14B7">
              <w:rPr>
                <w:bCs/>
                <w:lang w:val="bg-BG"/>
              </w:rPr>
              <w:t xml:space="preserve"> </w:t>
            </w:r>
            <w:proofErr w:type="spellStart"/>
            <w:r w:rsidRPr="001B14B7">
              <w:rPr>
                <w:bCs/>
                <w:lang w:val="bg-BG"/>
              </w:rPr>
              <w:t>in</w:t>
            </w:r>
            <w:proofErr w:type="spellEnd"/>
            <w:r w:rsidRPr="001B14B7">
              <w:rPr>
                <w:bCs/>
                <w:lang w:val="bg-BG"/>
              </w:rPr>
              <w:t xml:space="preserve"> </w:t>
            </w:r>
            <w:proofErr w:type="spellStart"/>
            <w:r w:rsidRPr="001B14B7">
              <w:rPr>
                <w:bCs/>
                <w:lang w:val="bg-BG"/>
              </w:rPr>
              <w:t>eo</w:t>
            </w:r>
            <w:proofErr w:type="spellEnd"/>
            <w:r w:rsidRPr="001B14B7">
              <w:rPr>
                <w:bCs/>
                <w:lang w:val="bg-BG"/>
              </w:rPr>
              <w:t xml:space="preserve"> </w:t>
            </w:r>
            <w:proofErr w:type="spellStart"/>
            <w:r w:rsidRPr="001B14B7">
              <w:rPr>
                <w:bCs/>
                <w:lang w:val="bg-BG"/>
              </w:rPr>
              <w:t>solo</w:t>
            </w:r>
            <w:proofErr w:type="spellEnd"/>
            <w:r w:rsidRPr="001B14B7">
              <w:rPr>
                <w:bCs/>
                <w:lang w:val="bg-BG"/>
              </w:rPr>
              <w:t xml:space="preserve"> </w:t>
            </w:r>
            <w:proofErr w:type="spellStart"/>
            <w:r w:rsidRPr="001B14B7">
              <w:rPr>
                <w:bCs/>
                <w:lang w:val="bg-BG"/>
              </w:rPr>
              <w:t>dominium</w:t>
            </w:r>
            <w:proofErr w:type="spellEnd"/>
            <w:r w:rsidRPr="001B14B7">
              <w:rPr>
                <w:bCs/>
                <w:lang w:val="bg-BG"/>
              </w:rPr>
              <w:t xml:space="preserve"> </w:t>
            </w:r>
            <w:proofErr w:type="spellStart"/>
            <w:r w:rsidRPr="001B14B7">
              <w:rPr>
                <w:bCs/>
                <w:lang w:val="bg-BG"/>
              </w:rPr>
              <w:t>populi</w:t>
            </w:r>
            <w:proofErr w:type="spellEnd"/>
            <w:r w:rsidRPr="001B14B7">
              <w:rPr>
                <w:bCs/>
                <w:lang w:val="bg-BG"/>
              </w:rPr>
              <w:t xml:space="preserve"> </w:t>
            </w:r>
            <w:proofErr w:type="spellStart"/>
            <w:r w:rsidRPr="001B14B7">
              <w:rPr>
                <w:bCs/>
                <w:lang w:val="bg-BG"/>
              </w:rPr>
              <w:t>Romani</w:t>
            </w:r>
            <w:proofErr w:type="spellEnd"/>
            <w:r w:rsidRPr="001B14B7">
              <w:rPr>
                <w:bCs/>
                <w:lang w:val="bg-BG"/>
              </w:rPr>
              <w:t xml:space="preserve"> </w:t>
            </w:r>
            <w:proofErr w:type="spellStart"/>
            <w:r w:rsidRPr="001B14B7">
              <w:rPr>
                <w:bCs/>
                <w:lang w:val="bg-BG"/>
              </w:rPr>
              <w:t>est</w:t>
            </w:r>
            <w:proofErr w:type="spellEnd"/>
            <w:r w:rsidRPr="001B14B7">
              <w:rPr>
                <w:bCs/>
                <w:lang w:val="bg-BG"/>
              </w:rPr>
              <w:t xml:space="preserve"> </w:t>
            </w:r>
            <w:proofErr w:type="spellStart"/>
            <w:r w:rsidRPr="001B14B7">
              <w:rPr>
                <w:bCs/>
                <w:lang w:val="bg-BG"/>
              </w:rPr>
              <w:t>uel</w:t>
            </w:r>
            <w:proofErr w:type="spellEnd"/>
            <w:r w:rsidRPr="001B14B7">
              <w:rPr>
                <w:bCs/>
                <w:lang w:val="bg-BG"/>
              </w:rPr>
              <w:t xml:space="preserve"> </w:t>
            </w:r>
            <w:proofErr w:type="spellStart"/>
            <w:r w:rsidRPr="001B14B7">
              <w:rPr>
                <w:bCs/>
                <w:lang w:val="bg-BG"/>
              </w:rPr>
              <w:t>Caesaris</w:t>
            </w:r>
            <w:proofErr w:type="spellEnd"/>
            <w:r w:rsidRPr="001B14B7">
              <w:rPr>
                <w:bCs/>
                <w:lang w:val="bg-BG"/>
              </w:rPr>
              <w:t xml:space="preserve">, </w:t>
            </w:r>
            <w:proofErr w:type="spellStart"/>
            <w:r w:rsidRPr="001B14B7">
              <w:rPr>
                <w:bCs/>
                <w:lang w:val="bg-BG"/>
              </w:rPr>
              <w:t>nos</w:t>
            </w:r>
            <w:proofErr w:type="spellEnd"/>
            <w:r w:rsidRPr="001B14B7">
              <w:rPr>
                <w:bCs/>
                <w:lang w:val="bg-BG"/>
              </w:rPr>
              <w:t xml:space="preserve"> </w:t>
            </w:r>
            <w:proofErr w:type="spellStart"/>
            <w:r w:rsidRPr="001B14B7">
              <w:rPr>
                <w:bCs/>
                <w:lang w:val="bg-BG"/>
              </w:rPr>
              <w:t>autem</w:t>
            </w:r>
            <w:proofErr w:type="spellEnd"/>
            <w:r w:rsidRPr="001B14B7">
              <w:rPr>
                <w:bCs/>
                <w:lang w:val="bg-BG"/>
              </w:rPr>
              <w:t xml:space="preserve"> </w:t>
            </w:r>
            <w:proofErr w:type="spellStart"/>
            <w:r w:rsidRPr="001B14B7">
              <w:rPr>
                <w:bCs/>
                <w:lang w:val="bg-BG"/>
              </w:rPr>
              <w:t>possessionem</w:t>
            </w:r>
            <w:proofErr w:type="spellEnd"/>
            <w:r w:rsidRPr="001B14B7">
              <w:rPr>
                <w:bCs/>
                <w:lang w:val="bg-BG"/>
              </w:rPr>
              <w:t xml:space="preserve"> </w:t>
            </w:r>
            <w:proofErr w:type="spellStart"/>
            <w:r w:rsidRPr="001B14B7">
              <w:rPr>
                <w:bCs/>
                <w:lang w:val="bg-BG"/>
              </w:rPr>
              <w:t>tantum</w:t>
            </w:r>
            <w:proofErr w:type="spellEnd"/>
            <w:r w:rsidRPr="001B14B7">
              <w:rPr>
                <w:bCs/>
                <w:lang w:val="bg-BG"/>
              </w:rPr>
              <w:t xml:space="preserve"> </w:t>
            </w:r>
            <w:proofErr w:type="spellStart"/>
            <w:r w:rsidRPr="001B14B7">
              <w:rPr>
                <w:bCs/>
                <w:lang w:val="bg-BG"/>
              </w:rPr>
              <w:t>et</w:t>
            </w:r>
            <w:proofErr w:type="spellEnd"/>
            <w:r w:rsidRPr="001B14B7">
              <w:rPr>
                <w:bCs/>
                <w:lang w:val="bg-BG"/>
              </w:rPr>
              <w:t xml:space="preserve"> </w:t>
            </w:r>
            <w:proofErr w:type="spellStart"/>
            <w:r w:rsidRPr="001B14B7">
              <w:rPr>
                <w:bCs/>
                <w:lang w:val="bg-BG"/>
              </w:rPr>
              <w:t>usumfructum</w:t>
            </w:r>
            <w:proofErr w:type="spellEnd"/>
            <w:r w:rsidRPr="001B14B7">
              <w:rPr>
                <w:bCs/>
                <w:lang w:val="bg-BG"/>
              </w:rPr>
              <w:t xml:space="preserve"> </w:t>
            </w:r>
            <w:proofErr w:type="spellStart"/>
            <w:r w:rsidRPr="001B14B7">
              <w:rPr>
                <w:bCs/>
                <w:lang w:val="bg-BG"/>
              </w:rPr>
              <w:t>habere</w:t>
            </w:r>
            <w:proofErr w:type="spellEnd"/>
            <w:r w:rsidRPr="001B14B7">
              <w:rPr>
                <w:bCs/>
                <w:lang w:val="bg-BG"/>
              </w:rPr>
              <w:t xml:space="preserve"> </w:t>
            </w:r>
            <w:proofErr w:type="spellStart"/>
            <w:r w:rsidRPr="001B14B7">
              <w:rPr>
                <w:bCs/>
                <w:lang w:val="bg-BG"/>
              </w:rPr>
              <w:t>uidemur</w:t>
            </w:r>
            <w:proofErr w:type="spellEnd"/>
            <w:r w:rsidRPr="001B14B7">
              <w:rPr>
                <w:bCs/>
                <w:lang w:val="bg-BG"/>
              </w:rPr>
              <w:t xml:space="preserve">; </w:t>
            </w:r>
            <w:proofErr w:type="spellStart"/>
            <w:r w:rsidRPr="001B14B7">
              <w:rPr>
                <w:bCs/>
                <w:lang w:val="bg-BG"/>
              </w:rPr>
              <w:t>utique</w:t>
            </w:r>
            <w:proofErr w:type="spellEnd"/>
            <w:r w:rsidRPr="001B14B7">
              <w:rPr>
                <w:bCs/>
                <w:lang w:val="bg-BG"/>
              </w:rPr>
              <w:t xml:space="preserve"> </w:t>
            </w:r>
            <w:proofErr w:type="spellStart"/>
            <w:r w:rsidRPr="001B14B7">
              <w:rPr>
                <w:bCs/>
                <w:lang w:val="bg-BG"/>
              </w:rPr>
              <w:t>tamen</w:t>
            </w:r>
            <w:proofErr w:type="spellEnd"/>
            <w:r w:rsidRPr="001B14B7">
              <w:rPr>
                <w:bCs/>
                <w:lang w:val="bg-BG"/>
              </w:rPr>
              <w:t xml:space="preserve">, </w:t>
            </w:r>
            <w:proofErr w:type="spellStart"/>
            <w:r w:rsidRPr="001B14B7">
              <w:rPr>
                <w:bCs/>
                <w:lang w:val="bg-BG"/>
              </w:rPr>
              <w:t>etiamsi</w:t>
            </w:r>
            <w:proofErr w:type="spellEnd"/>
            <w:r w:rsidRPr="001B14B7">
              <w:rPr>
                <w:bCs/>
                <w:lang w:val="bg-BG"/>
              </w:rPr>
              <w:t xml:space="preserve"> </w:t>
            </w:r>
            <w:proofErr w:type="spellStart"/>
            <w:r w:rsidRPr="001B14B7">
              <w:rPr>
                <w:bCs/>
                <w:lang w:val="bg-BG"/>
              </w:rPr>
              <w:t>non</w:t>
            </w:r>
            <w:proofErr w:type="spellEnd"/>
            <w:r w:rsidRPr="001B14B7">
              <w:rPr>
                <w:bCs/>
                <w:lang w:val="bg-BG"/>
              </w:rPr>
              <w:t xml:space="preserve"> </w:t>
            </w:r>
            <w:proofErr w:type="spellStart"/>
            <w:r w:rsidRPr="001B14B7">
              <w:rPr>
                <w:bCs/>
                <w:lang w:val="bg-BG"/>
              </w:rPr>
              <w:t>sit</w:t>
            </w:r>
            <w:proofErr w:type="spellEnd"/>
            <w:r w:rsidRPr="001B14B7">
              <w:rPr>
                <w:bCs/>
                <w:lang w:val="bg-BG"/>
              </w:rPr>
              <w:t xml:space="preserve"> </w:t>
            </w:r>
            <w:proofErr w:type="spellStart"/>
            <w:r w:rsidRPr="001B14B7">
              <w:rPr>
                <w:bCs/>
                <w:lang w:val="bg-BG"/>
              </w:rPr>
              <w:t>religiosum</w:t>
            </w:r>
            <w:proofErr w:type="spellEnd"/>
            <w:r w:rsidRPr="001B14B7">
              <w:rPr>
                <w:bCs/>
                <w:lang w:val="bg-BG"/>
              </w:rPr>
              <w:t xml:space="preserve">, </w:t>
            </w:r>
            <w:proofErr w:type="spellStart"/>
            <w:r w:rsidRPr="001B14B7">
              <w:rPr>
                <w:bCs/>
                <w:lang w:val="bg-BG"/>
              </w:rPr>
              <w:t>pro</w:t>
            </w:r>
            <w:proofErr w:type="spellEnd"/>
            <w:r w:rsidRPr="001B14B7">
              <w:rPr>
                <w:bCs/>
                <w:lang w:val="bg-BG"/>
              </w:rPr>
              <w:t xml:space="preserve"> </w:t>
            </w:r>
            <w:proofErr w:type="spellStart"/>
            <w:r w:rsidRPr="001B14B7">
              <w:rPr>
                <w:bCs/>
                <w:lang w:val="bg-BG"/>
              </w:rPr>
              <w:t>religioso</w:t>
            </w:r>
            <w:proofErr w:type="spellEnd"/>
            <w:r w:rsidRPr="001B14B7">
              <w:rPr>
                <w:bCs/>
                <w:lang w:val="bg-BG"/>
              </w:rPr>
              <w:t xml:space="preserve"> </w:t>
            </w:r>
            <w:proofErr w:type="spellStart"/>
            <w:r w:rsidRPr="001B14B7">
              <w:rPr>
                <w:bCs/>
                <w:lang w:val="bg-BG"/>
              </w:rPr>
              <w:t>habetur</w:t>
            </w:r>
            <w:proofErr w:type="spellEnd"/>
            <w:r w:rsidRPr="001B14B7">
              <w:rPr>
                <w:bCs/>
                <w:lang w:val="bg-BG"/>
              </w:rPr>
              <w:t xml:space="preserve">: </w:t>
            </w:r>
            <w:proofErr w:type="spellStart"/>
            <w:r w:rsidRPr="001B14B7">
              <w:rPr>
                <w:bCs/>
                <w:lang w:val="bg-BG"/>
              </w:rPr>
              <w:t>item</w:t>
            </w:r>
            <w:proofErr w:type="spellEnd"/>
            <w:r w:rsidRPr="001B14B7">
              <w:rPr>
                <w:bCs/>
                <w:lang w:val="bg-BG"/>
              </w:rPr>
              <w:t xml:space="preserve"> </w:t>
            </w:r>
            <w:proofErr w:type="spellStart"/>
            <w:r w:rsidRPr="001B14B7">
              <w:rPr>
                <w:bCs/>
                <w:lang w:val="bg-BG"/>
              </w:rPr>
              <w:t>quod</w:t>
            </w:r>
            <w:proofErr w:type="spellEnd"/>
            <w:r w:rsidRPr="001B14B7">
              <w:rPr>
                <w:bCs/>
                <w:lang w:val="bg-BG"/>
              </w:rPr>
              <w:t xml:space="preserve"> </w:t>
            </w:r>
            <w:proofErr w:type="spellStart"/>
            <w:r w:rsidRPr="001B14B7">
              <w:rPr>
                <w:bCs/>
                <w:lang w:val="bg-BG"/>
              </w:rPr>
              <w:t>in</w:t>
            </w:r>
            <w:proofErr w:type="spellEnd"/>
            <w:r w:rsidRPr="001B14B7">
              <w:rPr>
                <w:bCs/>
                <w:lang w:val="bg-BG"/>
              </w:rPr>
              <w:t xml:space="preserve"> </w:t>
            </w:r>
            <w:proofErr w:type="spellStart"/>
            <w:r w:rsidRPr="001B14B7">
              <w:rPr>
                <w:bCs/>
                <w:lang w:val="bg-BG"/>
              </w:rPr>
              <w:t>prouinciis</w:t>
            </w:r>
            <w:proofErr w:type="spellEnd"/>
            <w:r w:rsidRPr="001B14B7">
              <w:rPr>
                <w:bCs/>
                <w:lang w:val="bg-BG"/>
              </w:rPr>
              <w:t xml:space="preserve"> </w:t>
            </w:r>
            <w:proofErr w:type="spellStart"/>
            <w:r w:rsidRPr="001B14B7">
              <w:rPr>
                <w:bCs/>
                <w:lang w:val="bg-BG"/>
              </w:rPr>
              <w:t>non</w:t>
            </w:r>
            <w:proofErr w:type="spellEnd"/>
            <w:r w:rsidRPr="001B14B7">
              <w:rPr>
                <w:bCs/>
                <w:lang w:val="bg-BG"/>
              </w:rPr>
              <w:t xml:space="preserve"> </w:t>
            </w:r>
            <w:proofErr w:type="spellStart"/>
            <w:r w:rsidRPr="001B14B7">
              <w:rPr>
                <w:bCs/>
                <w:lang w:val="bg-BG"/>
              </w:rPr>
              <w:t>ex</w:t>
            </w:r>
            <w:proofErr w:type="spellEnd"/>
            <w:r w:rsidRPr="001B14B7">
              <w:rPr>
                <w:bCs/>
                <w:lang w:val="bg-BG"/>
              </w:rPr>
              <w:t xml:space="preserve"> </w:t>
            </w:r>
            <w:proofErr w:type="spellStart"/>
            <w:r w:rsidRPr="001B14B7">
              <w:rPr>
                <w:bCs/>
                <w:lang w:val="bg-BG"/>
              </w:rPr>
              <w:t>auctoritate</w:t>
            </w:r>
            <w:proofErr w:type="spellEnd"/>
            <w:r w:rsidRPr="001B14B7">
              <w:rPr>
                <w:bCs/>
                <w:lang w:val="bg-BG"/>
              </w:rPr>
              <w:t xml:space="preserve"> </w:t>
            </w:r>
            <w:proofErr w:type="spellStart"/>
            <w:r w:rsidRPr="001B14B7">
              <w:rPr>
                <w:bCs/>
                <w:lang w:val="bg-BG"/>
              </w:rPr>
              <w:t>populi</w:t>
            </w:r>
            <w:proofErr w:type="spellEnd"/>
            <w:r w:rsidRPr="001B14B7">
              <w:rPr>
                <w:bCs/>
                <w:lang w:val="bg-BG"/>
              </w:rPr>
              <w:t xml:space="preserve"> </w:t>
            </w:r>
            <w:proofErr w:type="spellStart"/>
            <w:r w:rsidRPr="001B14B7">
              <w:rPr>
                <w:bCs/>
                <w:lang w:val="bg-BG"/>
              </w:rPr>
              <w:t>Romani</w:t>
            </w:r>
            <w:proofErr w:type="spellEnd"/>
            <w:r w:rsidRPr="001B14B7">
              <w:rPr>
                <w:bCs/>
                <w:lang w:val="bg-BG"/>
              </w:rPr>
              <w:t xml:space="preserve"> </w:t>
            </w:r>
            <w:proofErr w:type="spellStart"/>
            <w:r w:rsidRPr="001B14B7">
              <w:rPr>
                <w:bCs/>
                <w:lang w:val="bg-BG"/>
              </w:rPr>
              <w:t>consecratum</w:t>
            </w:r>
            <w:proofErr w:type="spellEnd"/>
            <w:r w:rsidRPr="001B14B7">
              <w:rPr>
                <w:bCs/>
                <w:lang w:val="bg-BG"/>
              </w:rPr>
              <w:t xml:space="preserve"> </w:t>
            </w:r>
            <w:proofErr w:type="spellStart"/>
            <w:r w:rsidRPr="001B14B7">
              <w:rPr>
                <w:bCs/>
                <w:lang w:val="bg-BG"/>
              </w:rPr>
              <w:t>est</w:t>
            </w:r>
            <w:proofErr w:type="spellEnd"/>
            <w:r w:rsidRPr="001B14B7">
              <w:rPr>
                <w:bCs/>
                <w:lang w:val="bg-BG"/>
              </w:rPr>
              <w:t xml:space="preserve">, </w:t>
            </w:r>
            <w:proofErr w:type="spellStart"/>
            <w:r w:rsidRPr="001B14B7">
              <w:rPr>
                <w:bCs/>
                <w:lang w:val="bg-BG"/>
              </w:rPr>
              <w:t>proprie</w:t>
            </w:r>
            <w:proofErr w:type="spellEnd"/>
            <w:r w:rsidRPr="001B14B7">
              <w:rPr>
                <w:bCs/>
                <w:lang w:val="bg-BG"/>
              </w:rPr>
              <w:t xml:space="preserve"> </w:t>
            </w:r>
            <w:proofErr w:type="spellStart"/>
            <w:r w:rsidRPr="001B14B7">
              <w:rPr>
                <w:bCs/>
                <w:lang w:val="bg-BG"/>
              </w:rPr>
              <w:t>sacrum</w:t>
            </w:r>
            <w:proofErr w:type="spellEnd"/>
            <w:r w:rsidRPr="001B14B7">
              <w:rPr>
                <w:bCs/>
                <w:lang w:val="bg-BG"/>
              </w:rPr>
              <w:t xml:space="preserve"> </w:t>
            </w:r>
            <w:proofErr w:type="spellStart"/>
            <w:r w:rsidRPr="001B14B7">
              <w:rPr>
                <w:bCs/>
                <w:lang w:val="bg-BG"/>
              </w:rPr>
              <w:t>non</w:t>
            </w:r>
            <w:proofErr w:type="spellEnd"/>
            <w:r w:rsidRPr="001B14B7">
              <w:rPr>
                <w:bCs/>
                <w:lang w:val="bg-BG"/>
              </w:rPr>
              <w:t xml:space="preserve"> </w:t>
            </w:r>
            <w:proofErr w:type="spellStart"/>
            <w:r w:rsidRPr="001B14B7">
              <w:rPr>
                <w:bCs/>
                <w:lang w:val="bg-BG"/>
              </w:rPr>
              <w:t>est</w:t>
            </w:r>
            <w:proofErr w:type="spellEnd"/>
            <w:r w:rsidRPr="001B14B7">
              <w:rPr>
                <w:bCs/>
                <w:lang w:val="bg-BG"/>
              </w:rPr>
              <w:t xml:space="preserve">, </w:t>
            </w:r>
            <w:proofErr w:type="spellStart"/>
            <w:r w:rsidRPr="001B14B7">
              <w:rPr>
                <w:bCs/>
                <w:lang w:val="bg-BG"/>
              </w:rPr>
              <w:t>tamen</w:t>
            </w:r>
            <w:proofErr w:type="spellEnd"/>
            <w:r w:rsidRPr="001B14B7">
              <w:rPr>
                <w:bCs/>
                <w:lang w:val="bg-BG"/>
              </w:rPr>
              <w:t xml:space="preserve"> </w:t>
            </w:r>
            <w:proofErr w:type="spellStart"/>
            <w:r w:rsidRPr="001B14B7">
              <w:rPr>
                <w:bCs/>
                <w:lang w:val="bg-BG"/>
              </w:rPr>
              <w:t>pro</w:t>
            </w:r>
            <w:proofErr w:type="spellEnd"/>
            <w:r w:rsidRPr="001B14B7">
              <w:rPr>
                <w:bCs/>
                <w:lang w:val="bg-BG"/>
              </w:rPr>
              <w:t xml:space="preserve"> </w:t>
            </w:r>
            <w:proofErr w:type="spellStart"/>
            <w:r w:rsidRPr="001B14B7">
              <w:rPr>
                <w:bCs/>
                <w:lang w:val="bg-BG"/>
              </w:rPr>
              <w:t>sacro</w:t>
            </w:r>
            <w:proofErr w:type="spellEnd"/>
            <w:r w:rsidRPr="001B14B7">
              <w:rPr>
                <w:bCs/>
                <w:lang w:val="bg-BG"/>
              </w:rPr>
              <w:t xml:space="preserve"> </w:t>
            </w:r>
            <w:proofErr w:type="spellStart"/>
            <w:r w:rsidRPr="001B14B7">
              <w:rPr>
                <w:bCs/>
                <w:lang w:val="bg-BG"/>
              </w:rPr>
              <w:t>habetur</w:t>
            </w:r>
            <w:proofErr w:type="spellEnd"/>
            <w:r w:rsidRPr="001B14B7">
              <w:rPr>
                <w:bCs/>
                <w:lang w:val="bg-BG"/>
              </w:rPr>
              <w:t xml:space="preserve">. </w:t>
            </w:r>
          </w:p>
          <w:p w:rsidR="008D6746" w:rsidRPr="001B14B7" w:rsidRDefault="008D6746" w:rsidP="00871541">
            <w:pPr>
              <w:ind w:right="250"/>
              <w:jc w:val="both"/>
              <w:rPr>
                <w:bCs/>
                <w:lang w:val="bg-BG"/>
              </w:rPr>
            </w:pPr>
          </w:p>
          <w:p w:rsidR="008D6746" w:rsidRPr="001B14B7" w:rsidRDefault="00CC1000" w:rsidP="00871541">
            <w:pPr>
              <w:ind w:right="250"/>
              <w:jc w:val="both"/>
              <w:rPr>
                <w:bCs/>
                <w:lang w:val="bg-BG"/>
              </w:rPr>
            </w:pPr>
            <w:r w:rsidRPr="001B14B7">
              <w:rPr>
                <w:bCs/>
                <w:lang w:val="bg-BG"/>
              </w:rPr>
              <w:t xml:space="preserve">8. </w:t>
            </w:r>
            <w:proofErr w:type="spellStart"/>
            <w:r w:rsidRPr="001B14B7">
              <w:rPr>
                <w:bCs/>
                <w:lang w:val="bg-BG"/>
              </w:rPr>
              <w:t>Sanctae</w:t>
            </w:r>
            <w:proofErr w:type="spellEnd"/>
            <w:r w:rsidRPr="001B14B7">
              <w:rPr>
                <w:bCs/>
                <w:lang w:val="bg-BG"/>
              </w:rPr>
              <w:t xml:space="preserve"> </w:t>
            </w:r>
            <w:proofErr w:type="spellStart"/>
            <w:r w:rsidRPr="001B14B7">
              <w:rPr>
                <w:bCs/>
                <w:lang w:val="bg-BG"/>
              </w:rPr>
              <w:t>quoque</w:t>
            </w:r>
            <w:proofErr w:type="spellEnd"/>
            <w:r w:rsidRPr="001B14B7">
              <w:rPr>
                <w:bCs/>
                <w:lang w:val="bg-BG"/>
              </w:rPr>
              <w:t xml:space="preserve"> </w:t>
            </w:r>
            <w:proofErr w:type="spellStart"/>
            <w:r w:rsidRPr="001B14B7">
              <w:rPr>
                <w:bCs/>
                <w:lang w:val="bg-BG"/>
              </w:rPr>
              <w:t>res</w:t>
            </w:r>
            <w:proofErr w:type="spellEnd"/>
            <w:r w:rsidRPr="001B14B7">
              <w:rPr>
                <w:bCs/>
                <w:lang w:val="bg-BG"/>
              </w:rPr>
              <w:t xml:space="preserve">, </w:t>
            </w:r>
            <w:proofErr w:type="spellStart"/>
            <w:r w:rsidRPr="001B14B7">
              <w:rPr>
                <w:bCs/>
                <w:lang w:val="bg-BG"/>
              </w:rPr>
              <w:t>uelut</w:t>
            </w:r>
            <w:proofErr w:type="spellEnd"/>
            <w:r w:rsidRPr="001B14B7">
              <w:rPr>
                <w:bCs/>
                <w:lang w:val="bg-BG"/>
              </w:rPr>
              <w:t xml:space="preserve"> </w:t>
            </w:r>
            <w:proofErr w:type="spellStart"/>
            <w:r w:rsidRPr="001B14B7">
              <w:rPr>
                <w:bCs/>
                <w:lang w:val="bg-BG"/>
              </w:rPr>
              <w:t>muri</w:t>
            </w:r>
            <w:proofErr w:type="spellEnd"/>
            <w:r w:rsidRPr="001B14B7">
              <w:rPr>
                <w:bCs/>
                <w:lang w:val="bg-BG"/>
              </w:rPr>
              <w:t xml:space="preserve"> </w:t>
            </w:r>
            <w:proofErr w:type="spellStart"/>
            <w:r w:rsidRPr="001B14B7">
              <w:rPr>
                <w:bCs/>
                <w:lang w:val="bg-BG"/>
              </w:rPr>
              <w:t>et</w:t>
            </w:r>
            <w:proofErr w:type="spellEnd"/>
            <w:r w:rsidRPr="001B14B7">
              <w:rPr>
                <w:bCs/>
                <w:lang w:val="bg-BG"/>
              </w:rPr>
              <w:t xml:space="preserve"> </w:t>
            </w:r>
            <w:proofErr w:type="spellStart"/>
            <w:r w:rsidRPr="001B14B7">
              <w:rPr>
                <w:bCs/>
                <w:lang w:val="bg-BG"/>
              </w:rPr>
              <w:t>portae</w:t>
            </w:r>
            <w:proofErr w:type="spellEnd"/>
            <w:r w:rsidRPr="001B14B7">
              <w:rPr>
                <w:bCs/>
                <w:lang w:val="bg-BG"/>
              </w:rPr>
              <w:t xml:space="preserve">, </w:t>
            </w:r>
            <w:proofErr w:type="spellStart"/>
            <w:r w:rsidRPr="001B14B7">
              <w:rPr>
                <w:bCs/>
                <w:lang w:val="bg-BG"/>
              </w:rPr>
              <w:t>quodam</w:t>
            </w:r>
            <w:proofErr w:type="spellEnd"/>
            <w:r w:rsidRPr="001B14B7">
              <w:rPr>
                <w:bCs/>
                <w:lang w:val="bg-BG"/>
              </w:rPr>
              <w:t xml:space="preserve"> </w:t>
            </w:r>
            <w:proofErr w:type="spellStart"/>
            <w:r w:rsidRPr="001B14B7">
              <w:rPr>
                <w:bCs/>
                <w:lang w:val="bg-BG"/>
              </w:rPr>
              <w:t>modo</w:t>
            </w:r>
            <w:proofErr w:type="spellEnd"/>
            <w:r w:rsidRPr="001B14B7">
              <w:rPr>
                <w:bCs/>
                <w:lang w:val="bg-BG"/>
              </w:rPr>
              <w:t xml:space="preserve"> </w:t>
            </w:r>
            <w:proofErr w:type="spellStart"/>
            <w:r w:rsidRPr="001B14B7">
              <w:rPr>
                <w:bCs/>
                <w:lang w:val="bg-BG"/>
              </w:rPr>
              <w:t>diuini</w:t>
            </w:r>
            <w:proofErr w:type="spellEnd"/>
            <w:r w:rsidRPr="001B14B7">
              <w:rPr>
                <w:bCs/>
                <w:lang w:val="bg-BG"/>
              </w:rPr>
              <w:t xml:space="preserve"> </w:t>
            </w:r>
            <w:proofErr w:type="spellStart"/>
            <w:r w:rsidRPr="001B14B7">
              <w:rPr>
                <w:bCs/>
                <w:lang w:val="bg-BG"/>
              </w:rPr>
              <w:t>iuris</w:t>
            </w:r>
            <w:proofErr w:type="spellEnd"/>
            <w:r w:rsidRPr="001B14B7">
              <w:rPr>
                <w:bCs/>
                <w:lang w:val="bg-BG"/>
              </w:rPr>
              <w:t xml:space="preserve"> </w:t>
            </w:r>
            <w:proofErr w:type="spellStart"/>
            <w:r w:rsidRPr="001B14B7">
              <w:rPr>
                <w:bCs/>
                <w:lang w:val="bg-BG"/>
              </w:rPr>
              <w:t>sunt</w:t>
            </w:r>
            <w:proofErr w:type="spellEnd"/>
            <w:r w:rsidRPr="001B14B7">
              <w:rPr>
                <w:bCs/>
                <w:lang w:val="bg-BG"/>
              </w:rPr>
              <w:t>.</w:t>
            </w:r>
          </w:p>
          <w:p w:rsidR="008D6746" w:rsidRPr="001B14B7" w:rsidRDefault="008D6746" w:rsidP="00871541">
            <w:pPr>
              <w:ind w:right="250"/>
              <w:jc w:val="both"/>
              <w:rPr>
                <w:bCs/>
                <w:lang w:val="bg-BG"/>
              </w:rPr>
            </w:pPr>
          </w:p>
          <w:p w:rsidR="00871541" w:rsidRPr="001B14B7" w:rsidRDefault="00CC1000" w:rsidP="00CC6014">
            <w:pPr>
              <w:ind w:right="250"/>
              <w:jc w:val="both"/>
              <w:rPr>
                <w:sz w:val="28"/>
                <w:szCs w:val="28"/>
                <w:lang w:val="bg-BG"/>
              </w:rPr>
            </w:pPr>
            <w:r w:rsidRPr="001B14B7">
              <w:rPr>
                <w:bCs/>
                <w:lang w:val="bg-BG"/>
              </w:rPr>
              <w:t xml:space="preserve">9. </w:t>
            </w:r>
            <w:proofErr w:type="spellStart"/>
            <w:r w:rsidRPr="001B14B7">
              <w:rPr>
                <w:bCs/>
                <w:lang w:val="bg-BG"/>
              </w:rPr>
              <w:t>Quod</w:t>
            </w:r>
            <w:proofErr w:type="spellEnd"/>
            <w:r w:rsidRPr="001B14B7">
              <w:rPr>
                <w:bCs/>
                <w:lang w:val="bg-BG"/>
              </w:rPr>
              <w:t xml:space="preserve"> </w:t>
            </w:r>
            <w:proofErr w:type="spellStart"/>
            <w:r w:rsidRPr="001B14B7">
              <w:rPr>
                <w:bCs/>
                <w:lang w:val="bg-BG"/>
              </w:rPr>
              <w:t>autem</w:t>
            </w:r>
            <w:proofErr w:type="spellEnd"/>
            <w:r w:rsidRPr="001B14B7">
              <w:rPr>
                <w:bCs/>
                <w:lang w:val="bg-BG"/>
              </w:rPr>
              <w:t xml:space="preserve"> </w:t>
            </w:r>
            <w:proofErr w:type="spellStart"/>
            <w:r w:rsidRPr="001B14B7">
              <w:rPr>
                <w:bCs/>
                <w:lang w:val="bg-BG"/>
              </w:rPr>
              <w:t>diuini</w:t>
            </w:r>
            <w:proofErr w:type="spellEnd"/>
            <w:r w:rsidRPr="001B14B7">
              <w:rPr>
                <w:bCs/>
                <w:lang w:val="bg-BG"/>
              </w:rPr>
              <w:t xml:space="preserve"> </w:t>
            </w:r>
            <w:proofErr w:type="spellStart"/>
            <w:r w:rsidRPr="001B14B7">
              <w:rPr>
                <w:bCs/>
                <w:lang w:val="bg-BG"/>
              </w:rPr>
              <w:t>iuris</w:t>
            </w:r>
            <w:proofErr w:type="spellEnd"/>
            <w:r w:rsidRPr="001B14B7">
              <w:rPr>
                <w:bCs/>
                <w:lang w:val="bg-BG"/>
              </w:rPr>
              <w:t xml:space="preserve"> </w:t>
            </w:r>
            <w:proofErr w:type="spellStart"/>
            <w:r w:rsidRPr="001B14B7">
              <w:rPr>
                <w:bCs/>
                <w:lang w:val="bg-BG"/>
              </w:rPr>
              <w:t>est</w:t>
            </w:r>
            <w:proofErr w:type="spellEnd"/>
            <w:r w:rsidRPr="001B14B7">
              <w:rPr>
                <w:bCs/>
                <w:lang w:val="bg-BG"/>
              </w:rPr>
              <w:t xml:space="preserve">, </w:t>
            </w:r>
            <w:proofErr w:type="spellStart"/>
            <w:r w:rsidRPr="001B14B7">
              <w:rPr>
                <w:bCs/>
                <w:lang w:val="bg-BG"/>
              </w:rPr>
              <w:t>id</w:t>
            </w:r>
            <w:proofErr w:type="spellEnd"/>
            <w:r w:rsidRPr="001B14B7">
              <w:rPr>
                <w:bCs/>
                <w:lang w:val="bg-BG"/>
              </w:rPr>
              <w:t xml:space="preserve"> </w:t>
            </w:r>
            <w:proofErr w:type="spellStart"/>
            <w:r w:rsidRPr="001B14B7">
              <w:rPr>
                <w:bCs/>
                <w:lang w:val="bg-BG"/>
              </w:rPr>
              <w:t>nullius</w:t>
            </w:r>
            <w:proofErr w:type="spellEnd"/>
            <w:r w:rsidRPr="001B14B7">
              <w:rPr>
                <w:bCs/>
                <w:lang w:val="bg-BG"/>
              </w:rPr>
              <w:t xml:space="preserve"> </w:t>
            </w:r>
            <w:proofErr w:type="spellStart"/>
            <w:r w:rsidRPr="001B14B7">
              <w:rPr>
                <w:bCs/>
                <w:lang w:val="bg-BG"/>
              </w:rPr>
              <w:t>in</w:t>
            </w:r>
            <w:proofErr w:type="spellEnd"/>
            <w:r w:rsidRPr="001B14B7">
              <w:rPr>
                <w:bCs/>
                <w:lang w:val="bg-BG"/>
              </w:rPr>
              <w:t xml:space="preserve"> </w:t>
            </w:r>
            <w:proofErr w:type="spellStart"/>
            <w:r w:rsidRPr="001B14B7">
              <w:rPr>
                <w:bCs/>
                <w:lang w:val="bg-BG"/>
              </w:rPr>
              <w:t>bonis</w:t>
            </w:r>
            <w:proofErr w:type="spellEnd"/>
            <w:r w:rsidRPr="001B14B7">
              <w:rPr>
                <w:bCs/>
                <w:lang w:val="bg-BG"/>
              </w:rPr>
              <w:t xml:space="preserve"> </w:t>
            </w:r>
            <w:proofErr w:type="spellStart"/>
            <w:r w:rsidRPr="001B14B7">
              <w:rPr>
                <w:bCs/>
                <w:lang w:val="bg-BG"/>
              </w:rPr>
              <w:t>est</w:t>
            </w:r>
            <w:proofErr w:type="spellEnd"/>
            <w:r w:rsidRPr="001B14B7">
              <w:rPr>
                <w:bCs/>
                <w:lang w:val="bg-BG"/>
              </w:rPr>
              <w:t xml:space="preserve">: </w:t>
            </w:r>
            <w:proofErr w:type="spellStart"/>
            <w:r w:rsidRPr="001B14B7">
              <w:rPr>
                <w:bCs/>
                <w:lang w:val="bg-BG"/>
              </w:rPr>
              <w:t>id</w:t>
            </w:r>
            <w:proofErr w:type="spellEnd"/>
            <w:r w:rsidRPr="001B14B7">
              <w:rPr>
                <w:bCs/>
                <w:lang w:val="bg-BG"/>
              </w:rPr>
              <w:t xml:space="preserve"> </w:t>
            </w:r>
            <w:proofErr w:type="spellStart"/>
            <w:r w:rsidRPr="001B14B7">
              <w:rPr>
                <w:bCs/>
                <w:lang w:val="bg-BG"/>
              </w:rPr>
              <w:t>uero</w:t>
            </w:r>
            <w:proofErr w:type="spellEnd"/>
            <w:r w:rsidRPr="001B14B7">
              <w:rPr>
                <w:bCs/>
                <w:lang w:val="bg-BG"/>
              </w:rPr>
              <w:t xml:space="preserve">, </w:t>
            </w:r>
            <w:proofErr w:type="spellStart"/>
            <w:r w:rsidRPr="001B14B7">
              <w:rPr>
                <w:bCs/>
                <w:lang w:val="bg-BG"/>
              </w:rPr>
              <w:t>quod</w:t>
            </w:r>
            <w:proofErr w:type="spellEnd"/>
            <w:r w:rsidRPr="001B14B7">
              <w:rPr>
                <w:bCs/>
                <w:lang w:val="bg-BG"/>
              </w:rPr>
              <w:t xml:space="preserve"> </w:t>
            </w:r>
            <w:proofErr w:type="spellStart"/>
            <w:r w:rsidRPr="001B14B7">
              <w:rPr>
                <w:bCs/>
                <w:lang w:val="bg-BG"/>
              </w:rPr>
              <w:t>humani</w:t>
            </w:r>
            <w:proofErr w:type="spellEnd"/>
            <w:r w:rsidRPr="001B14B7">
              <w:rPr>
                <w:bCs/>
                <w:lang w:val="bg-BG"/>
              </w:rPr>
              <w:t xml:space="preserve"> </w:t>
            </w:r>
            <w:proofErr w:type="spellStart"/>
            <w:r w:rsidRPr="001B14B7">
              <w:rPr>
                <w:bCs/>
                <w:lang w:val="bg-BG"/>
              </w:rPr>
              <w:t>iuris</w:t>
            </w:r>
            <w:proofErr w:type="spellEnd"/>
            <w:r w:rsidRPr="001B14B7">
              <w:rPr>
                <w:bCs/>
                <w:lang w:val="bg-BG"/>
              </w:rPr>
              <w:t xml:space="preserve"> </w:t>
            </w:r>
            <w:proofErr w:type="spellStart"/>
            <w:r w:rsidRPr="001B14B7">
              <w:rPr>
                <w:bCs/>
                <w:lang w:val="bg-BG"/>
              </w:rPr>
              <w:t>est</w:t>
            </w:r>
            <w:proofErr w:type="spellEnd"/>
            <w:r w:rsidRPr="001B14B7">
              <w:rPr>
                <w:bCs/>
                <w:lang w:val="bg-BG"/>
              </w:rPr>
              <w:t xml:space="preserve">, </w:t>
            </w:r>
            <w:proofErr w:type="spellStart"/>
            <w:r w:rsidRPr="001B14B7">
              <w:rPr>
                <w:bCs/>
                <w:lang w:val="bg-BG"/>
              </w:rPr>
              <w:t>plerumque</w:t>
            </w:r>
            <w:proofErr w:type="spellEnd"/>
            <w:r w:rsidRPr="001B14B7">
              <w:rPr>
                <w:bCs/>
                <w:lang w:val="bg-BG"/>
              </w:rPr>
              <w:t xml:space="preserve"> </w:t>
            </w:r>
            <w:proofErr w:type="spellStart"/>
            <w:r w:rsidRPr="001B14B7">
              <w:rPr>
                <w:bCs/>
                <w:lang w:val="bg-BG"/>
              </w:rPr>
              <w:t>alicuius</w:t>
            </w:r>
            <w:proofErr w:type="spellEnd"/>
            <w:r w:rsidRPr="001B14B7">
              <w:rPr>
                <w:bCs/>
                <w:lang w:val="bg-BG"/>
              </w:rPr>
              <w:t xml:space="preserve"> </w:t>
            </w:r>
            <w:proofErr w:type="spellStart"/>
            <w:r w:rsidRPr="001B14B7">
              <w:rPr>
                <w:bCs/>
                <w:lang w:val="bg-BG"/>
              </w:rPr>
              <w:t>in</w:t>
            </w:r>
            <w:proofErr w:type="spellEnd"/>
            <w:r w:rsidRPr="001B14B7">
              <w:rPr>
                <w:bCs/>
                <w:lang w:val="bg-BG"/>
              </w:rPr>
              <w:t xml:space="preserve"> </w:t>
            </w:r>
            <w:proofErr w:type="spellStart"/>
            <w:r w:rsidRPr="001B14B7">
              <w:rPr>
                <w:bCs/>
                <w:lang w:val="bg-BG"/>
              </w:rPr>
              <w:t>bonis</w:t>
            </w:r>
            <w:proofErr w:type="spellEnd"/>
            <w:r w:rsidRPr="001B14B7">
              <w:rPr>
                <w:bCs/>
                <w:lang w:val="bg-BG"/>
              </w:rPr>
              <w:t xml:space="preserve"> </w:t>
            </w:r>
            <w:proofErr w:type="spellStart"/>
            <w:r w:rsidRPr="001B14B7">
              <w:rPr>
                <w:bCs/>
                <w:lang w:val="bg-BG"/>
              </w:rPr>
              <w:t>est</w:t>
            </w:r>
            <w:proofErr w:type="spellEnd"/>
            <w:r w:rsidRPr="001B14B7">
              <w:rPr>
                <w:bCs/>
                <w:lang w:val="bg-BG"/>
              </w:rPr>
              <w:t xml:space="preserve">; </w:t>
            </w:r>
            <w:proofErr w:type="spellStart"/>
            <w:r w:rsidRPr="001B14B7">
              <w:rPr>
                <w:bCs/>
                <w:lang w:val="bg-BG"/>
              </w:rPr>
              <w:t>potest</w:t>
            </w:r>
            <w:proofErr w:type="spellEnd"/>
            <w:r w:rsidRPr="001B14B7">
              <w:rPr>
                <w:bCs/>
                <w:lang w:val="bg-BG"/>
              </w:rPr>
              <w:t xml:space="preserve"> </w:t>
            </w:r>
            <w:proofErr w:type="spellStart"/>
            <w:r w:rsidRPr="001B14B7">
              <w:rPr>
                <w:bCs/>
                <w:lang w:val="bg-BG"/>
              </w:rPr>
              <w:t>autem</w:t>
            </w:r>
            <w:proofErr w:type="spellEnd"/>
            <w:r w:rsidRPr="001B14B7">
              <w:rPr>
                <w:bCs/>
                <w:lang w:val="bg-BG"/>
              </w:rPr>
              <w:t xml:space="preserve"> </w:t>
            </w:r>
            <w:proofErr w:type="spellStart"/>
            <w:r w:rsidRPr="001B14B7">
              <w:rPr>
                <w:bCs/>
                <w:lang w:val="bg-BG"/>
              </w:rPr>
              <w:t>et</w:t>
            </w:r>
            <w:proofErr w:type="spellEnd"/>
            <w:r w:rsidRPr="001B14B7">
              <w:rPr>
                <w:bCs/>
                <w:lang w:val="bg-BG"/>
              </w:rPr>
              <w:t xml:space="preserve"> </w:t>
            </w:r>
            <w:proofErr w:type="spellStart"/>
            <w:r w:rsidRPr="001B14B7">
              <w:rPr>
                <w:bCs/>
                <w:lang w:val="bg-BG"/>
              </w:rPr>
              <w:t>nullius</w:t>
            </w:r>
            <w:proofErr w:type="spellEnd"/>
            <w:r w:rsidRPr="001B14B7">
              <w:rPr>
                <w:bCs/>
                <w:lang w:val="bg-BG"/>
              </w:rPr>
              <w:t xml:space="preserve"> </w:t>
            </w:r>
            <w:proofErr w:type="spellStart"/>
            <w:r w:rsidRPr="001B14B7">
              <w:rPr>
                <w:bCs/>
                <w:lang w:val="bg-BG"/>
              </w:rPr>
              <w:t>in</w:t>
            </w:r>
            <w:proofErr w:type="spellEnd"/>
            <w:r w:rsidRPr="001B14B7">
              <w:rPr>
                <w:bCs/>
                <w:lang w:val="bg-BG"/>
              </w:rPr>
              <w:t xml:space="preserve"> </w:t>
            </w:r>
            <w:proofErr w:type="spellStart"/>
            <w:r w:rsidRPr="001B14B7">
              <w:rPr>
                <w:bCs/>
                <w:lang w:val="bg-BG"/>
              </w:rPr>
              <w:t>bonis</w:t>
            </w:r>
            <w:proofErr w:type="spellEnd"/>
            <w:r w:rsidRPr="001B14B7">
              <w:rPr>
                <w:bCs/>
                <w:lang w:val="bg-BG"/>
              </w:rPr>
              <w:t xml:space="preserve"> </w:t>
            </w:r>
            <w:proofErr w:type="spellStart"/>
            <w:r w:rsidRPr="001B14B7">
              <w:rPr>
                <w:bCs/>
                <w:lang w:val="bg-BG"/>
              </w:rPr>
              <w:t>esse</w:t>
            </w:r>
            <w:proofErr w:type="spellEnd"/>
            <w:r w:rsidRPr="001B14B7">
              <w:rPr>
                <w:bCs/>
                <w:lang w:val="bg-BG"/>
              </w:rPr>
              <w:t xml:space="preserve">: </w:t>
            </w:r>
            <w:proofErr w:type="spellStart"/>
            <w:r w:rsidRPr="001B14B7">
              <w:rPr>
                <w:bCs/>
                <w:lang w:val="bg-BG"/>
              </w:rPr>
              <w:t>nam</w:t>
            </w:r>
            <w:proofErr w:type="spellEnd"/>
            <w:r w:rsidRPr="001B14B7">
              <w:rPr>
                <w:bCs/>
                <w:lang w:val="bg-BG"/>
              </w:rPr>
              <w:t xml:space="preserve"> </w:t>
            </w:r>
            <w:proofErr w:type="spellStart"/>
            <w:r w:rsidRPr="001B14B7">
              <w:rPr>
                <w:bCs/>
                <w:lang w:val="bg-BG"/>
              </w:rPr>
              <w:t>res</w:t>
            </w:r>
            <w:proofErr w:type="spellEnd"/>
            <w:r w:rsidRPr="001B14B7">
              <w:rPr>
                <w:bCs/>
                <w:lang w:val="bg-BG"/>
              </w:rPr>
              <w:t xml:space="preserve"> </w:t>
            </w:r>
            <w:proofErr w:type="spellStart"/>
            <w:r w:rsidRPr="001B14B7">
              <w:rPr>
                <w:bCs/>
                <w:lang w:val="bg-BG"/>
              </w:rPr>
              <w:t>hereditariae</w:t>
            </w:r>
            <w:proofErr w:type="spellEnd"/>
            <w:r w:rsidRPr="001B14B7">
              <w:rPr>
                <w:bCs/>
                <w:lang w:val="bg-BG"/>
              </w:rPr>
              <w:t xml:space="preserve">, </w:t>
            </w:r>
            <w:proofErr w:type="spellStart"/>
            <w:r w:rsidRPr="001B14B7">
              <w:rPr>
                <w:bCs/>
                <w:lang w:val="bg-BG"/>
              </w:rPr>
              <w:t>antequam</w:t>
            </w:r>
            <w:proofErr w:type="spellEnd"/>
            <w:r w:rsidRPr="001B14B7">
              <w:rPr>
                <w:bCs/>
                <w:lang w:val="bg-BG"/>
              </w:rPr>
              <w:t xml:space="preserve"> </w:t>
            </w:r>
            <w:proofErr w:type="spellStart"/>
            <w:r w:rsidRPr="001B14B7">
              <w:rPr>
                <w:bCs/>
                <w:lang w:val="bg-BG"/>
              </w:rPr>
              <w:t>aliquis</w:t>
            </w:r>
            <w:proofErr w:type="spellEnd"/>
            <w:r w:rsidRPr="001B14B7">
              <w:rPr>
                <w:bCs/>
                <w:lang w:val="bg-BG"/>
              </w:rPr>
              <w:t xml:space="preserve"> </w:t>
            </w:r>
            <w:proofErr w:type="spellStart"/>
            <w:r w:rsidRPr="001B14B7">
              <w:rPr>
                <w:bCs/>
                <w:lang w:val="bg-BG"/>
              </w:rPr>
              <w:t>heres</w:t>
            </w:r>
            <w:proofErr w:type="spellEnd"/>
            <w:r w:rsidRPr="001B14B7">
              <w:rPr>
                <w:bCs/>
                <w:lang w:val="bg-BG"/>
              </w:rPr>
              <w:t xml:space="preserve"> </w:t>
            </w:r>
            <w:proofErr w:type="spellStart"/>
            <w:r w:rsidRPr="001B14B7">
              <w:rPr>
                <w:bCs/>
                <w:lang w:val="bg-BG"/>
              </w:rPr>
              <w:t>existat</w:t>
            </w:r>
            <w:proofErr w:type="spellEnd"/>
            <w:r w:rsidRPr="001B14B7">
              <w:rPr>
                <w:bCs/>
                <w:lang w:val="bg-BG"/>
              </w:rPr>
              <w:t xml:space="preserve">, </w:t>
            </w:r>
            <w:proofErr w:type="spellStart"/>
            <w:r w:rsidRPr="001B14B7">
              <w:rPr>
                <w:bCs/>
                <w:lang w:val="bg-BG"/>
              </w:rPr>
              <w:t>nullius</w:t>
            </w:r>
            <w:proofErr w:type="spellEnd"/>
            <w:r w:rsidRPr="001B14B7">
              <w:rPr>
                <w:bCs/>
                <w:lang w:val="bg-BG"/>
              </w:rPr>
              <w:t xml:space="preserve"> </w:t>
            </w:r>
            <w:proofErr w:type="spellStart"/>
            <w:r w:rsidRPr="001B14B7">
              <w:rPr>
                <w:bCs/>
                <w:lang w:val="bg-BG"/>
              </w:rPr>
              <w:t>in</w:t>
            </w:r>
            <w:proofErr w:type="spellEnd"/>
            <w:r w:rsidRPr="001B14B7">
              <w:rPr>
                <w:bCs/>
                <w:lang w:val="bg-BG"/>
              </w:rPr>
              <w:t xml:space="preserve"> </w:t>
            </w:r>
            <w:proofErr w:type="spellStart"/>
            <w:r w:rsidRPr="001B14B7">
              <w:rPr>
                <w:bCs/>
                <w:lang w:val="bg-BG"/>
              </w:rPr>
              <w:t>bonis</w:t>
            </w:r>
            <w:proofErr w:type="spellEnd"/>
            <w:r w:rsidRPr="001B14B7">
              <w:rPr>
                <w:bCs/>
                <w:lang w:val="bg-BG"/>
              </w:rPr>
              <w:t xml:space="preserve"> </w:t>
            </w:r>
            <w:proofErr w:type="spellStart"/>
            <w:r w:rsidRPr="001B14B7">
              <w:rPr>
                <w:bCs/>
                <w:lang w:val="bg-BG"/>
              </w:rPr>
              <w:t>sunt</w:t>
            </w:r>
            <w:proofErr w:type="spellEnd"/>
            <w:r w:rsidRPr="001B14B7">
              <w:rPr>
                <w:bCs/>
                <w:lang w:val="bg-BG"/>
              </w:rPr>
              <w:t xml:space="preserve"> [. . . . . </w:t>
            </w:r>
            <w:proofErr w:type="spellStart"/>
            <w:r w:rsidRPr="001B14B7">
              <w:rPr>
                <w:bCs/>
                <w:lang w:val="bg-BG"/>
              </w:rPr>
              <w:t>vv</w:t>
            </w:r>
            <w:proofErr w:type="spellEnd"/>
            <w:r w:rsidRPr="001B14B7">
              <w:rPr>
                <w:bCs/>
                <w:lang w:val="bg-BG"/>
              </w:rPr>
              <w:t xml:space="preserve">. </w:t>
            </w:r>
            <w:proofErr w:type="spellStart"/>
            <w:r w:rsidRPr="001B14B7">
              <w:rPr>
                <w:bCs/>
                <w:lang w:val="bg-BG"/>
              </w:rPr>
              <w:t>fere</w:t>
            </w:r>
            <w:proofErr w:type="spellEnd"/>
            <w:r w:rsidRPr="001B14B7">
              <w:rPr>
                <w:bCs/>
                <w:lang w:val="bg-BG"/>
              </w:rPr>
              <w:t xml:space="preserve"> . . . . . . . ]</w:t>
            </w:r>
            <w:proofErr w:type="spellStart"/>
            <w:r w:rsidRPr="001B14B7">
              <w:rPr>
                <w:bCs/>
                <w:lang w:val="bg-BG"/>
              </w:rPr>
              <w:t>ue</w:t>
            </w:r>
            <w:proofErr w:type="spellEnd"/>
            <w:r w:rsidRPr="001B14B7">
              <w:rPr>
                <w:bCs/>
                <w:lang w:val="bg-BG"/>
              </w:rPr>
              <w:t xml:space="preserve"> </w:t>
            </w:r>
            <w:proofErr w:type="spellStart"/>
            <w:r w:rsidRPr="001B14B7">
              <w:rPr>
                <w:bCs/>
                <w:lang w:val="bg-BG"/>
              </w:rPr>
              <w:t>domino</w:t>
            </w:r>
            <w:proofErr w:type="spellEnd"/>
            <w:r w:rsidRPr="001B14B7">
              <w:rPr>
                <w:bCs/>
                <w:lang w:val="bg-BG"/>
              </w:rPr>
              <w:t>.</w:t>
            </w:r>
          </w:p>
        </w:tc>
        <w:tc>
          <w:tcPr>
            <w:tcW w:w="4961" w:type="dxa"/>
            <w:tcBorders>
              <w:top w:val="nil"/>
              <w:left w:val="nil"/>
              <w:bottom w:val="nil"/>
              <w:right w:val="nil"/>
            </w:tcBorders>
          </w:tcPr>
          <w:p w:rsidR="00CC1000" w:rsidRPr="001B14B7" w:rsidRDefault="00CC1000" w:rsidP="00CC6014">
            <w:pPr>
              <w:jc w:val="both"/>
            </w:pPr>
            <w:bookmarkStart w:id="0" w:name="2"/>
            <w:r w:rsidRPr="001B14B7">
              <w:lastRenderedPageBreak/>
              <w:t>2.</w:t>
            </w:r>
            <w:bookmarkEnd w:id="0"/>
            <w:r w:rsidRPr="001B14B7">
              <w:t> И</w:t>
            </w:r>
            <w:r w:rsidRPr="001B14B7">
              <w:rPr>
                <w:lang w:val="bg-BG"/>
              </w:rPr>
              <w:t xml:space="preserve"> </w:t>
            </w:r>
            <w:r w:rsidRPr="001B14B7">
              <w:t>так</w:t>
            </w:r>
            <w:r w:rsidRPr="001B14B7">
              <w:rPr>
                <w:lang w:val="bg-BG"/>
              </w:rPr>
              <w:t>а</w:t>
            </w:r>
            <w:r w:rsidRPr="001B14B7">
              <w:t>, глав</w:t>
            </w:r>
            <w:r w:rsidRPr="001B14B7">
              <w:softHyphen/>
              <w:t>но</w:t>
            </w:r>
            <w:r w:rsidRPr="001B14B7">
              <w:rPr>
                <w:lang w:val="bg-BG"/>
              </w:rPr>
              <w:t>то деление на вещите обхваща две големи части: едните вещи са (определени)</w:t>
            </w:r>
            <w:r w:rsidR="00F806AA" w:rsidRPr="001B14B7">
              <w:rPr>
                <w:lang w:val="bg-BG"/>
              </w:rPr>
              <w:t xml:space="preserve"> според </w:t>
            </w:r>
            <w:r w:rsidRPr="001B14B7">
              <w:t>боже</w:t>
            </w:r>
            <w:r w:rsidRPr="001B14B7">
              <w:softHyphen/>
              <w:t>ствен</w:t>
            </w:r>
            <w:r w:rsidRPr="001B14B7">
              <w:softHyphen/>
            </w:r>
            <w:proofErr w:type="spellStart"/>
            <w:r w:rsidRPr="001B14B7">
              <w:rPr>
                <w:lang w:val="bg-BG"/>
              </w:rPr>
              <w:t>ото</w:t>
            </w:r>
            <w:proofErr w:type="spellEnd"/>
            <w:r w:rsidRPr="001B14B7">
              <w:rPr>
                <w:lang w:val="bg-BG"/>
              </w:rPr>
              <w:t xml:space="preserve"> </w:t>
            </w:r>
            <w:r w:rsidRPr="001B14B7">
              <w:t>пра</w:t>
            </w:r>
            <w:r w:rsidRPr="001B14B7">
              <w:softHyphen/>
              <w:t>в</w:t>
            </w:r>
            <w:r w:rsidRPr="001B14B7">
              <w:rPr>
                <w:lang w:val="bg-BG"/>
              </w:rPr>
              <w:t>о</w:t>
            </w:r>
            <w:r w:rsidRPr="001B14B7">
              <w:t xml:space="preserve">, </w:t>
            </w:r>
            <w:r w:rsidRPr="001B14B7">
              <w:rPr>
                <w:lang w:val="bg-BG"/>
              </w:rPr>
              <w:t xml:space="preserve">а </w:t>
            </w:r>
            <w:r w:rsidRPr="001B14B7">
              <w:t>дру</w:t>
            </w:r>
            <w:r w:rsidRPr="001B14B7">
              <w:softHyphen/>
              <w:t>ги</w:t>
            </w:r>
            <w:r w:rsidR="00F806AA" w:rsidRPr="001B14B7">
              <w:rPr>
                <w:lang w:val="bg-BG"/>
              </w:rPr>
              <w:t>т</w:t>
            </w:r>
            <w:r w:rsidRPr="001B14B7">
              <w:t>е</w:t>
            </w:r>
            <w:r w:rsidRPr="001B14B7">
              <w:rPr>
                <w:lang w:val="bg-BG"/>
              </w:rPr>
              <w:t>- според  правото, създадено от хората</w:t>
            </w:r>
            <w:r w:rsidRPr="001B14B7">
              <w:t>.</w:t>
            </w:r>
          </w:p>
          <w:p w:rsidR="00B332B7" w:rsidRPr="001B14B7" w:rsidRDefault="00CC1000" w:rsidP="00CC6014">
            <w:pPr>
              <w:jc w:val="both"/>
              <w:rPr>
                <w:lang w:val="bg-BG"/>
              </w:rPr>
            </w:pPr>
            <w:bookmarkStart w:id="1" w:name="3"/>
            <w:r w:rsidRPr="001B14B7">
              <w:lastRenderedPageBreak/>
              <w:t>3.</w:t>
            </w:r>
            <w:bookmarkEnd w:id="1"/>
            <w:r w:rsidRPr="001B14B7">
              <w:t> К</w:t>
            </w:r>
            <w:proofErr w:type="spellStart"/>
            <w:r w:rsidRPr="001B14B7">
              <w:rPr>
                <w:lang w:val="bg-BG"/>
              </w:rPr>
              <w:t>ъм</w:t>
            </w:r>
            <w:proofErr w:type="spellEnd"/>
            <w:r w:rsidRPr="001B14B7">
              <w:rPr>
                <w:lang w:val="bg-BG"/>
              </w:rPr>
              <w:t xml:space="preserve"> вещите според божественото право </w:t>
            </w:r>
            <w:r w:rsidRPr="001B14B7">
              <w:t>при</w:t>
            </w:r>
            <w:r w:rsidRPr="001B14B7">
              <w:softHyphen/>
              <w:t>над</w:t>
            </w:r>
            <w:r w:rsidRPr="001B14B7">
              <w:softHyphen/>
              <w:t>ле</w:t>
            </w:r>
            <w:r w:rsidRPr="001B14B7">
              <w:softHyphen/>
              <w:t xml:space="preserve">жат </w:t>
            </w:r>
            <w:r w:rsidRPr="001B14B7">
              <w:rPr>
                <w:lang w:val="bg-BG"/>
              </w:rPr>
              <w:t xml:space="preserve">сакралните и религиозните вещи. </w:t>
            </w:r>
            <w:bookmarkStart w:id="2" w:name="4"/>
          </w:p>
          <w:p w:rsidR="00CC1000" w:rsidRPr="001B14B7" w:rsidRDefault="00CC1000" w:rsidP="00CC6014">
            <w:pPr>
              <w:jc w:val="both"/>
            </w:pPr>
            <w:r w:rsidRPr="001B14B7">
              <w:t>4.</w:t>
            </w:r>
            <w:bookmarkEnd w:id="2"/>
            <w:r w:rsidRPr="001B14B7">
              <w:t> </w:t>
            </w:r>
            <w:r w:rsidR="00B332B7" w:rsidRPr="001B14B7">
              <w:rPr>
                <w:lang w:val="bg-BG"/>
              </w:rPr>
              <w:t>Сакрални са вещите, посветени на всевишните богове, а религиозни- които са предоставени на боговете на подземното царство.</w:t>
            </w:r>
          </w:p>
          <w:p w:rsidR="00CC1000" w:rsidRPr="001B14B7" w:rsidRDefault="00CC1000" w:rsidP="00CC6014">
            <w:pPr>
              <w:jc w:val="both"/>
            </w:pPr>
            <w:bookmarkStart w:id="3" w:name="5"/>
            <w:r w:rsidRPr="001B14B7">
              <w:t>5.</w:t>
            </w:r>
            <w:bookmarkEnd w:id="3"/>
            <w:r w:rsidRPr="001B14B7">
              <w:t> </w:t>
            </w:r>
            <w:r w:rsidR="00B332B7" w:rsidRPr="001B14B7">
              <w:rPr>
                <w:lang w:val="bg-BG"/>
              </w:rPr>
              <w:t xml:space="preserve">Сакрална вещ се счита само тази, която по силата на властта на римския народ е посветена на боговете на основание на специално издаден за това закон или </w:t>
            </w:r>
            <w:proofErr w:type="spellStart"/>
            <w:r w:rsidR="00B332B7" w:rsidRPr="001B14B7">
              <w:rPr>
                <w:lang w:val="bg-BG"/>
              </w:rPr>
              <w:t>сенатусконсулт</w:t>
            </w:r>
            <w:proofErr w:type="spellEnd"/>
            <w:r w:rsidR="00B332B7" w:rsidRPr="001B14B7">
              <w:rPr>
                <w:lang w:val="bg-BG"/>
              </w:rPr>
              <w:t>.</w:t>
            </w:r>
          </w:p>
          <w:p w:rsidR="00CC1000" w:rsidRPr="001B14B7" w:rsidRDefault="00CC1000" w:rsidP="00CC6014">
            <w:pPr>
              <w:jc w:val="both"/>
            </w:pPr>
            <w:bookmarkStart w:id="4" w:name="6"/>
            <w:r w:rsidRPr="001B14B7">
              <w:t>6.</w:t>
            </w:r>
            <w:bookmarkEnd w:id="4"/>
            <w:r w:rsidRPr="001B14B7">
              <w:t> Рели</w:t>
            </w:r>
            <w:r w:rsidRPr="001B14B7">
              <w:softHyphen/>
              <w:t>ги</w:t>
            </w:r>
            <w:r w:rsidRPr="001B14B7">
              <w:softHyphen/>
              <w:t>оз</w:t>
            </w:r>
            <w:r w:rsidRPr="001B14B7">
              <w:softHyphen/>
              <w:t>н</w:t>
            </w:r>
            <w:r w:rsidR="00B332B7" w:rsidRPr="001B14B7">
              <w:rPr>
                <w:lang w:val="bg-BG"/>
              </w:rPr>
              <w:t>а вещ ние създаваме по силата на нашата воля, като полагаме покойника в земя, която ни принадлежи, ако погребението му зависи от нас.</w:t>
            </w:r>
          </w:p>
          <w:p w:rsidR="008D6746" w:rsidRPr="001B14B7" w:rsidRDefault="00CC1000" w:rsidP="00CC6014">
            <w:pPr>
              <w:jc w:val="both"/>
              <w:rPr>
                <w:lang w:val="bg-BG"/>
              </w:rPr>
            </w:pPr>
            <w:bookmarkStart w:id="5" w:name="7"/>
            <w:r w:rsidRPr="001B14B7">
              <w:t>7.</w:t>
            </w:r>
            <w:bookmarkEnd w:id="5"/>
            <w:r w:rsidRPr="001B14B7">
              <w:t> </w:t>
            </w:r>
            <w:r w:rsidR="00B332B7" w:rsidRPr="001B14B7">
              <w:rPr>
                <w:lang w:val="bg-BG"/>
              </w:rPr>
              <w:t xml:space="preserve">Но повечето юристи считат, че (погребението) </w:t>
            </w:r>
            <w:r w:rsidR="008D6746" w:rsidRPr="001B14B7">
              <w:rPr>
                <w:lang w:val="bg-BG"/>
              </w:rPr>
              <w:t xml:space="preserve">в </w:t>
            </w:r>
            <w:r w:rsidR="00B332B7" w:rsidRPr="001B14B7">
              <w:rPr>
                <w:lang w:val="bg-BG"/>
              </w:rPr>
              <w:t xml:space="preserve">земята в провинцията </w:t>
            </w:r>
            <w:r w:rsidR="008D6746" w:rsidRPr="001B14B7">
              <w:rPr>
                <w:lang w:val="bg-BG"/>
              </w:rPr>
              <w:t xml:space="preserve"> не може да се счита за религиозна вещ, защото правото на собственост върху тази земя принадлежи или на римския народ, или на императора</w:t>
            </w:r>
            <w:r w:rsidRPr="001B14B7">
              <w:t xml:space="preserve">; </w:t>
            </w:r>
            <w:r w:rsidR="008D6746" w:rsidRPr="001B14B7">
              <w:rPr>
                <w:lang w:val="bg-BG"/>
              </w:rPr>
              <w:t>а ние имаме само владение или право на ползване</w:t>
            </w:r>
            <w:r w:rsidRPr="001B14B7">
              <w:t xml:space="preserve">. </w:t>
            </w:r>
            <w:r w:rsidR="008D6746" w:rsidRPr="001B14B7">
              <w:rPr>
                <w:lang w:val="bg-BG"/>
              </w:rPr>
              <w:t>Но все пак това място също се счита за религиозно, макар че всъщност не е такова. Така в провинциите вещите, които не са посветени на боговете по волята на римския народ, не са всъщност сакрални, но също се считат за сакрални</w:t>
            </w:r>
            <w:bookmarkStart w:id="6" w:name="8"/>
          </w:p>
          <w:p w:rsidR="00CC1000" w:rsidRPr="001B14B7" w:rsidRDefault="00CC1000" w:rsidP="00CC6014">
            <w:pPr>
              <w:jc w:val="both"/>
            </w:pPr>
            <w:r w:rsidRPr="001B14B7">
              <w:t>8.</w:t>
            </w:r>
            <w:bookmarkEnd w:id="6"/>
            <w:r w:rsidRPr="001B14B7">
              <w:t> </w:t>
            </w:r>
            <w:r w:rsidR="008D6746" w:rsidRPr="001B14B7">
              <w:rPr>
                <w:lang w:val="bg-BG"/>
              </w:rPr>
              <w:t xml:space="preserve">Свети вещи са например крепостните стени и врати, които по някакъв начин също принадлежат към божественото право. </w:t>
            </w:r>
            <w:bookmarkStart w:id="7" w:name="9"/>
            <w:r w:rsidRPr="001B14B7">
              <w:t>9.</w:t>
            </w:r>
            <w:bookmarkEnd w:id="7"/>
            <w:r w:rsidRPr="001B14B7">
              <w:t> </w:t>
            </w:r>
            <w:r w:rsidR="008D6746" w:rsidRPr="001B14B7">
              <w:rPr>
                <w:lang w:val="bg-BG"/>
              </w:rPr>
              <w:t xml:space="preserve">Вещите според </w:t>
            </w:r>
            <w:r w:rsidRPr="001B14B7">
              <w:t>боже</w:t>
            </w:r>
            <w:r w:rsidRPr="001B14B7">
              <w:softHyphen/>
              <w:t>ствен</w:t>
            </w:r>
            <w:proofErr w:type="spellStart"/>
            <w:r w:rsidR="008D6746" w:rsidRPr="001B14B7">
              <w:rPr>
                <w:lang w:val="bg-BG"/>
              </w:rPr>
              <w:t>ото</w:t>
            </w:r>
            <w:proofErr w:type="spellEnd"/>
            <w:r w:rsidR="008D6746" w:rsidRPr="001B14B7">
              <w:rPr>
                <w:lang w:val="bg-BG"/>
              </w:rPr>
              <w:t xml:space="preserve"> право не могат да се притежават от никого: но вярно е също, че и вещите според правото на хората в някои случаи принадлежат някому, но може и никому да не принадлежат: например наследствените вещи</w:t>
            </w:r>
            <w:r w:rsidR="00CC6014" w:rsidRPr="001B14B7">
              <w:rPr>
                <w:lang w:val="bg-BG"/>
              </w:rPr>
              <w:t xml:space="preserve"> никому не принадлежат, ако не съществува наследник</w:t>
            </w:r>
            <w:r w:rsidRPr="001B14B7">
              <w:t>.</w:t>
            </w:r>
          </w:p>
          <w:p w:rsidR="00871541" w:rsidRPr="001B14B7" w:rsidRDefault="00871541" w:rsidP="00871541">
            <w:pPr>
              <w:jc w:val="both"/>
              <w:rPr>
                <w:bCs/>
                <w:iCs/>
                <w:lang w:val="bg-BG"/>
              </w:rPr>
            </w:pPr>
          </w:p>
        </w:tc>
      </w:tr>
    </w:tbl>
    <w:p w:rsidR="00871541" w:rsidRPr="001B14B7" w:rsidRDefault="00871541" w:rsidP="00871541">
      <w:pPr>
        <w:rPr>
          <w:lang w:val="bg-BG"/>
        </w:rPr>
      </w:pPr>
    </w:p>
    <w:p w:rsidR="00D22A68" w:rsidRPr="001B14B7" w:rsidRDefault="00CC6014" w:rsidP="00FD4AD1">
      <w:pPr>
        <w:jc w:val="both"/>
        <w:rPr>
          <w:lang w:val="bg-BG"/>
        </w:rPr>
      </w:pPr>
      <w:r w:rsidRPr="001B14B7">
        <w:rPr>
          <w:lang w:val="bg-BG"/>
        </w:rPr>
        <w:tab/>
        <w:t>По този фрагмент могат да се направят много уточнения и той е бил обект на детайлно изследване у много юристи, не само по повод на класификациите на вещите в учебните курсове и съчиненията по римско вещно право, но и с оглед на римската</w:t>
      </w:r>
      <w:r w:rsidR="00A86812" w:rsidRPr="001B14B7">
        <w:rPr>
          <w:lang w:val="bg-BG"/>
        </w:rPr>
        <w:t xml:space="preserve"> религия, </w:t>
      </w:r>
      <w:proofErr w:type="spellStart"/>
      <w:r w:rsidR="00A86812" w:rsidRPr="001B14B7">
        <w:rPr>
          <w:lang w:val="bg-BG"/>
        </w:rPr>
        <w:t>публичноправния</w:t>
      </w:r>
      <w:proofErr w:type="spellEnd"/>
      <w:r w:rsidR="00A86812" w:rsidRPr="001B14B7">
        <w:rPr>
          <w:lang w:val="bg-BG"/>
        </w:rPr>
        <w:t xml:space="preserve"> статут</w:t>
      </w:r>
      <w:r w:rsidRPr="001B14B7">
        <w:rPr>
          <w:lang w:val="bg-BG"/>
        </w:rPr>
        <w:t xml:space="preserve"> на провинциалните земи, правото, свързано с погребалните обичаи и пр.</w:t>
      </w:r>
      <w:r w:rsidR="00D632CE" w:rsidRPr="001B14B7">
        <w:rPr>
          <w:rStyle w:val="FootnoteReference"/>
          <w:lang w:val="bg-BG"/>
        </w:rPr>
        <w:footnoteReference w:id="48"/>
      </w:r>
      <w:r w:rsidRPr="001B14B7">
        <w:rPr>
          <w:lang w:val="bg-BG"/>
        </w:rPr>
        <w:t xml:space="preserve"> </w:t>
      </w:r>
    </w:p>
    <w:p w:rsidR="00774572" w:rsidRDefault="00D22A68" w:rsidP="00D22A68">
      <w:pPr>
        <w:ind w:firstLine="708"/>
        <w:jc w:val="both"/>
        <w:rPr>
          <w:lang w:val="bg-BG"/>
        </w:rPr>
      </w:pPr>
      <w:r w:rsidRPr="001B14B7">
        <w:rPr>
          <w:lang w:val="bg-BG"/>
        </w:rPr>
        <w:t>Не може да не се отбележи и неговото начало, в което вещите се разделят на такива по божественото право и по правото, създадено от хората. Никъде Гай не споменава, че става въпрос за вещи извън обръщение</w:t>
      </w:r>
      <w:r w:rsidR="00774572">
        <w:rPr>
          <w:lang w:val="bg-BG"/>
        </w:rPr>
        <w:t xml:space="preserve"> </w:t>
      </w:r>
      <w:r w:rsidRPr="001B14B7">
        <w:rPr>
          <w:lang w:val="bg-BG"/>
        </w:rPr>
        <w:t xml:space="preserve">- </w:t>
      </w:r>
      <w:r w:rsidRPr="001B14B7">
        <w:rPr>
          <w:lang w:val="en-US"/>
        </w:rPr>
        <w:t>res</w:t>
      </w:r>
      <w:r w:rsidRPr="001B14B7">
        <w:rPr>
          <w:lang w:val="bg-BG"/>
        </w:rPr>
        <w:t xml:space="preserve"> </w:t>
      </w:r>
      <w:r w:rsidRPr="001B14B7">
        <w:rPr>
          <w:lang w:val="en-US"/>
        </w:rPr>
        <w:t>extra</w:t>
      </w:r>
      <w:r w:rsidRPr="001B14B7">
        <w:rPr>
          <w:lang w:val="bg-BG"/>
        </w:rPr>
        <w:t xml:space="preserve"> </w:t>
      </w:r>
      <w:proofErr w:type="spellStart"/>
      <w:r w:rsidRPr="001B14B7">
        <w:rPr>
          <w:lang w:val="en-US"/>
        </w:rPr>
        <w:t>commercio</w:t>
      </w:r>
      <w:proofErr w:type="spellEnd"/>
      <w:r w:rsidRPr="001B14B7">
        <w:rPr>
          <w:lang w:val="bg-BG"/>
        </w:rPr>
        <w:t xml:space="preserve">. </w:t>
      </w:r>
    </w:p>
    <w:p w:rsidR="00D632CE" w:rsidRPr="001B14B7" w:rsidRDefault="00D22A68" w:rsidP="00D22A68">
      <w:pPr>
        <w:ind w:firstLine="708"/>
        <w:jc w:val="both"/>
        <w:rPr>
          <w:lang w:val="bg-BG"/>
        </w:rPr>
      </w:pPr>
      <w:r w:rsidRPr="001B14B7">
        <w:rPr>
          <w:lang w:val="bg-BG"/>
        </w:rPr>
        <w:lastRenderedPageBreak/>
        <w:t>За него, както и за всички юристи преди и след него е напълно ясно, че въобще не мо</w:t>
      </w:r>
      <w:r w:rsidR="00F806AA" w:rsidRPr="001B14B7">
        <w:rPr>
          <w:lang w:val="bg-BG"/>
        </w:rPr>
        <w:t>ж</w:t>
      </w:r>
      <w:r w:rsidRPr="001B14B7">
        <w:rPr>
          <w:lang w:val="bg-BG"/>
        </w:rPr>
        <w:t xml:space="preserve">е да става и въпрос за някакви правни сделки с такива вещи, така както е установено и по отношение на вещите, принадлежащи на всички хора или само на римския народ. Тук е мястото да се спомене, че все пак известни сделки са се извършвали- </w:t>
      </w:r>
      <w:r w:rsidR="00F806AA" w:rsidRPr="001B14B7">
        <w:rPr>
          <w:lang w:val="bg-BG"/>
        </w:rPr>
        <w:t>било възмездни, било безвъзмездн</w:t>
      </w:r>
      <w:r w:rsidRPr="001B14B7">
        <w:rPr>
          <w:lang w:val="bg-BG"/>
        </w:rPr>
        <w:t xml:space="preserve">и, тъй като са се купували или </w:t>
      </w:r>
      <w:r w:rsidR="00F806AA" w:rsidRPr="001B14B7">
        <w:rPr>
          <w:lang w:val="bg-BG"/>
        </w:rPr>
        <w:t>подарявали</w:t>
      </w:r>
      <w:r w:rsidRPr="001B14B7">
        <w:rPr>
          <w:lang w:val="bg-BG"/>
        </w:rPr>
        <w:t xml:space="preserve"> жертвени животни, месото им се е раздавало по време на религиозните празненства, поръ</w:t>
      </w:r>
      <w:r w:rsidR="00A86812" w:rsidRPr="001B14B7">
        <w:rPr>
          <w:lang w:val="bg-BG"/>
        </w:rPr>
        <w:t>чвали са се и са изработвани култови предм</w:t>
      </w:r>
      <w:r w:rsidRPr="001B14B7">
        <w:rPr>
          <w:lang w:val="bg-BG"/>
        </w:rPr>
        <w:t xml:space="preserve">ети, строели са се, съответно ремонтирали и поддържали храмове, извайвали са се статуи на богове и богини </w:t>
      </w:r>
      <w:r w:rsidR="00F806AA" w:rsidRPr="001B14B7">
        <w:rPr>
          <w:lang w:val="bg-BG"/>
        </w:rPr>
        <w:t xml:space="preserve">и пр. Култовото предназначение </w:t>
      </w:r>
      <w:r w:rsidRPr="001B14B7">
        <w:rPr>
          <w:lang w:val="bg-BG"/>
        </w:rPr>
        <w:t>н</w:t>
      </w:r>
      <w:r w:rsidR="00F806AA" w:rsidRPr="001B14B7">
        <w:rPr>
          <w:lang w:val="bg-BG"/>
        </w:rPr>
        <w:t>а</w:t>
      </w:r>
      <w:r w:rsidRPr="001B14B7">
        <w:rPr>
          <w:lang w:val="bg-BG"/>
        </w:rPr>
        <w:t xml:space="preserve"> тези вещи обаче </w:t>
      </w:r>
      <w:r w:rsidR="001F534B" w:rsidRPr="001B14B7">
        <w:rPr>
          <w:lang w:val="bg-BG"/>
        </w:rPr>
        <w:t xml:space="preserve">води до особен режим, при който не само че правните сделки са в ограничен обем и с подчинена на предназначението им кауза, но и опазването им е санкционирано със специални норми. </w:t>
      </w:r>
    </w:p>
    <w:p w:rsidR="006310DF" w:rsidRPr="001B14B7" w:rsidRDefault="00CC6014" w:rsidP="00FD4AD1">
      <w:pPr>
        <w:jc w:val="both"/>
        <w:rPr>
          <w:lang w:val="bg-BG"/>
        </w:rPr>
      </w:pPr>
      <w:r w:rsidRPr="001B14B7">
        <w:rPr>
          <w:lang w:val="bg-BG"/>
        </w:rPr>
        <w:tab/>
        <w:t>Сакрал</w:t>
      </w:r>
      <w:r w:rsidR="00D632CE" w:rsidRPr="001B14B7">
        <w:rPr>
          <w:lang w:val="bg-BG"/>
        </w:rPr>
        <w:t>ните вещи имат специален статут</w:t>
      </w:r>
      <w:r w:rsidRPr="001B14B7">
        <w:rPr>
          <w:lang w:val="bg-BG"/>
        </w:rPr>
        <w:t xml:space="preserve">, свързан с ритуална </w:t>
      </w:r>
      <w:proofErr w:type="spellStart"/>
      <w:r w:rsidRPr="001B14B7">
        <w:rPr>
          <w:lang w:val="bg-BG"/>
        </w:rPr>
        <w:t>консекрация</w:t>
      </w:r>
      <w:proofErr w:type="spellEnd"/>
      <w:r w:rsidRPr="001B14B7">
        <w:rPr>
          <w:lang w:val="bg-BG"/>
        </w:rPr>
        <w:t xml:space="preserve">, при това акцентът, ясно отразен у Гай, </w:t>
      </w:r>
      <w:r w:rsidR="00D632CE" w:rsidRPr="001B14B7">
        <w:rPr>
          <w:lang w:val="bg-BG"/>
        </w:rPr>
        <w:t>е върху властта на римския народ, материализирана в закон</w:t>
      </w:r>
      <w:r w:rsidRPr="001B14B7">
        <w:rPr>
          <w:rStyle w:val="FootnoteReference"/>
          <w:lang w:val="bg-BG"/>
        </w:rPr>
        <w:footnoteReference w:id="49"/>
      </w:r>
      <w:r w:rsidR="00D632CE" w:rsidRPr="001B14B7">
        <w:rPr>
          <w:lang w:val="bg-BG"/>
        </w:rPr>
        <w:t xml:space="preserve">. Използвана е специална терминология- </w:t>
      </w:r>
      <w:proofErr w:type="spellStart"/>
      <w:r w:rsidR="00D632CE" w:rsidRPr="001B14B7">
        <w:rPr>
          <w:lang w:val="bg-BG"/>
        </w:rPr>
        <w:t>ex</w:t>
      </w:r>
      <w:proofErr w:type="spellEnd"/>
      <w:r w:rsidR="00D632CE" w:rsidRPr="001B14B7">
        <w:rPr>
          <w:lang w:val="bg-BG"/>
        </w:rPr>
        <w:t xml:space="preserve"> </w:t>
      </w:r>
      <w:proofErr w:type="spellStart"/>
      <w:r w:rsidR="00D632CE" w:rsidRPr="001B14B7">
        <w:rPr>
          <w:lang w:val="bg-BG"/>
        </w:rPr>
        <w:t>auctoritate</w:t>
      </w:r>
      <w:proofErr w:type="spellEnd"/>
      <w:r w:rsidR="00D632CE" w:rsidRPr="001B14B7">
        <w:rPr>
          <w:lang w:val="bg-BG"/>
        </w:rPr>
        <w:t xml:space="preserve"> </w:t>
      </w:r>
      <w:proofErr w:type="spellStart"/>
      <w:r w:rsidR="00D632CE" w:rsidRPr="001B14B7">
        <w:rPr>
          <w:lang w:val="bg-BG"/>
        </w:rPr>
        <w:t>populi</w:t>
      </w:r>
      <w:proofErr w:type="spellEnd"/>
      <w:r w:rsidR="00D632CE" w:rsidRPr="001B14B7">
        <w:rPr>
          <w:lang w:val="bg-BG"/>
        </w:rPr>
        <w:t xml:space="preserve"> </w:t>
      </w:r>
      <w:proofErr w:type="spellStart"/>
      <w:r w:rsidR="00D632CE" w:rsidRPr="001B14B7">
        <w:rPr>
          <w:lang w:val="bg-BG"/>
        </w:rPr>
        <w:t>Romani</w:t>
      </w:r>
      <w:proofErr w:type="spellEnd"/>
      <w:r w:rsidR="00D632CE" w:rsidRPr="001B14B7">
        <w:rPr>
          <w:lang w:val="bg-BG"/>
        </w:rPr>
        <w:t xml:space="preserve"> </w:t>
      </w:r>
      <w:proofErr w:type="spellStart"/>
      <w:r w:rsidR="00D632CE" w:rsidRPr="001B14B7">
        <w:rPr>
          <w:lang w:val="bg-BG"/>
        </w:rPr>
        <w:t>consecratum</w:t>
      </w:r>
      <w:proofErr w:type="spellEnd"/>
      <w:r w:rsidR="00D632CE" w:rsidRPr="001B14B7">
        <w:rPr>
          <w:lang w:val="bg-BG"/>
        </w:rPr>
        <w:t xml:space="preserve"> </w:t>
      </w:r>
      <w:proofErr w:type="spellStart"/>
      <w:r w:rsidR="00D632CE" w:rsidRPr="001B14B7">
        <w:rPr>
          <w:lang w:val="bg-BG"/>
        </w:rPr>
        <w:t>est</w:t>
      </w:r>
      <w:proofErr w:type="spellEnd"/>
      <w:r w:rsidR="00D632CE" w:rsidRPr="001B14B7">
        <w:rPr>
          <w:lang w:val="bg-BG"/>
        </w:rPr>
        <w:t xml:space="preserve">, при което е ясно, че не става въпрос за авторитет или друга философско- психологическа категория, а именно за реална власт, различна от </w:t>
      </w:r>
      <w:r w:rsidR="00D632CE" w:rsidRPr="001B14B7">
        <w:rPr>
          <w:lang w:val="en-US"/>
        </w:rPr>
        <w:t>imperium</w:t>
      </w:r>
      <w:r w:rsidR="00D632CE" w:rsidRPr="001B14B7">
        <w:rPr>
          <w:lang w:val="bg-BG"/>
        </w:rPr>
        <w:t>’</w:t>
      </w:r>
      <w:r w:rsidR="00D632CE" w:rsidRPr="001B14B7">
        <w:rPr>
          <w:lang w:val="en-US"/>
        </w:rPr>
        <w:t>a</w:t>
      </w:r>
      <w:r w:rsidR="00D632CE" w:rsidRPr="001B14B7">
        <w:rPr>
          <w:lang w:val="bg-BG"/>
        </w:rPr>
        <w:t xml:space="preserve">, но свързана с религията. Гай имплицитно придава такава власт  и на Сената, който може да извършва </w:t>
      </w:r>
      <w:proofErr w:type="spellStart"/>
      <w:r w:rsidR="00D632CE" w:rsidRPr="001B14B7">
        <w:rPr>
          <w:lang w:val="bg-BG"/>
        </w:rPr>
        <w:t>консекрация</w:t>
      </w:r>
      <w:proofErr w:type="spellEnd"/>
      <w:r w:rsidR="00D632CE" w:rsidRPr="001B14B7">
        <w:rPr>
          <w:lang w:val="bg-BG"/>
        </w:rPr>
        <w:t xml:space="preserve"> при липсата на народни събрания, реално прекратили дейността си от І в. сл. Хр. насетне, но и във връзка с правомощията му още от архаич</w:t>
      </w:r>
      <w:r w:rsidR="006310DF" w:rsidRPr="001B14B7">
        <w:rPr>
          <w:lang w:val="bg-BG"/>
        </w:rPr>
        <w:t>н</w:t>
      </w:r>
      <w:r w:rsidR="00D632CE" w:rsidRPr="001B14B7">
        <w:rPr>
          <w:lang w:val="bg-BG"/>
        </w:rPr>
        <w:t>ия период да управлява култовите въпроси.</w:t>
      </w:r>
    </w:p>
    <w:p w:rsidR="006310DF" w:rsidRPr="001B14B7" w:rsidRDefault="006310DF" w:rsidP="00FD4AD1">
      <w:pPr>
        <w:jc w:val="both"/>
        <w:rPr>
          <w:lang w:val="bg-BG"/>
        </w:rPr>
      </w:pPr>
      <w:r w:rsidRPr="001B14B7">
        <w:rPr>
          <w:lang w:val="bg-BG"/>
        </w:rPr>
        <w:tab/>
        <w:t xml:space="preserve">В изворите има множество сведения за самата </w:t>
      </w:r>
      <w:proofErr w:type="spellStart"/>
      <w:r w:rsidRPr="001B14B7">
        <w:rPr>
          <w:lang w:val="bg-BG"/>
        </w:rPr>
        <w:t>консекрация</w:t>
      </w:r>
      <w:proofErr w:type="spellEnd"/>
      <w:r w:rsidRPr="001B14B7">
        <w:rPr>
          <w:lang w:val="bg-BG"/>
        </w:rPr>
        <w:t>, за особения статус на храмовете и вещите, посветени на боговете и пр.</w:t>
      </w:r>
      <w:r w:rsidRPr="001B14B7">
        <w:rPr>
          <w:rStyle w:val="FootnoteReference"/>
          <w:lang w:val="bg-BG"/>
        </w:rPr>
        <w:footnoteReference w:id="50"/>
      </w:r>
      <w:r w:rsidRPr="001B14B7">
        <w:rPr>
          <w:lang w:val="bg-BG"/>
        </w:rPr>
        <w:t xml:space="preserve">. В тази материя особено ясно се очертава преплитането на публичното и религиозното право, като намесата на </w:t>
      </w:r>
      <w:r w:rsidR="00A86812" w:rsidRPr="001B14B7">
        <w:rPr>
          <w:lang w:val="bg-BG"/>
        </w:rPr>
        <w:t>светската</w:t>
      </w:r>
      <w:r w:rsidRPr="001B14B7">
        <w:rPr>
          <w:lang w:val="bg-BG"/>
        </w:rPr>
        <w:t xml:space="preserve"> власт е не само в отреждането на определени движими и недвижими вещи за култови цел</w:t>
      </w:r>
      <w:r w:rsidR="00A86812" w:rsidRPr="001B14B7">
        <w:rPr>
          <w:lang w:val="bg-BG"/>
        </w:rPr>
        <w:t>и, но и създаването на определен</w:t>
      </w:r>
      <w:r w:rsidRPr="001B14B7">
        <w:rPr>
          <w:lang w:val="bg-BG"/>
        </w:rPr>
        <w:t xml:space="preserve"> режим на опазването им, респ. санкционирането на разрушаването, повреждането, оскверняването и пр. действия не само като религиозни нарушения, но и като престъпления.</w:t>
      </w:r>
    </w:p>
    <w:p w:rsidR="00E95BA1" w:rsidRPr="001B14B7" w:rsidRDefault="00CC6014" w:rsidP="00FD4AD1">
      <w:pPr>
        <w:jc w:val="both"/>
        <w:rPr>
          <w:lang w:val="bg-BG"/>
        </w:rPr>
      </w:pPr>
      <w:r w:rsidRPr="001B14B7">
        <w:rPr>
          <w:lang w:val="bg-BG"/>
        </w:rPr>
        <w:tab/>
        <w:t xml:space="preserve">Светите вещи според определението на Гай са тези, за които не е извършено посвещаване на боговете и въпреки това са под тяхна закрила. Традицията от основаването на града Рим свързва тези вещи с </w:t>
      </w:r>
      <w:proofErr w:type="spellStart"/>
      <w:r w:rsidRPr="001B14B7">
        <w:rPr>
          <w:lang w:val="en-US"/>
        </w:rPr>
        <w:t>pomerium</w:t>
      </w:r>
      <w:proofErr w:type="spellEnd"/>
      <w:r w:rsidR="00774572">
        <w:rPr>
          <w:lang w:val="bg-BG"/>
        </w:rPr>
        <w:t xml:space="preserve"> </w:t>
      </w:r>
      <w:r w:rsidRPr="001B14B7">
        <w:rPr>
          <w:rStyle w:val="FootnoteReference"/>
          <w:lang w:val="bg-BG"/>
        </w:rPr>
        <w:footnoteReference w:id="51"/>
      </w:r>
      <w:r w:rsidR="006310DF" w:rsidRPr="001B14B7">
        <w:rPr>
          <w:lang w:val="bg-BG"/>
        </w:rPr>
        <w:t>.</w:t>
      </w:r>
    </w:p>
    <w:p w:rsidR="00774572" w:rsidRDefault="006310DF" w:rsidP="00FD4AD1">
      <w:pPr>
        <w:jc w:val="both"/>
        <w:rPr>
          <w:lang w:val="bg-BG"/>
        </w:rPr>
      </w:pPr>
      <w:r w:rsidRPr="001B14B7">
        <w:rPr>
          <w:lang w:val="bg-BG"/>
        </w:rPr>
        <w:tab/>
        <w:t xml:space="preserve">Религиозните вещи на пръв поглед са свързани предимно с частни интереси- погребването на покойниците, което зависи от една страна според Гай от притежанието на земя, в която да се извърши ритуалът към мъртвите, от друга- от волята на тези, </w:t>
      </w:r>
      <w:r w:rsidR="00A86812" w:rsidRPr="001B14B7">
        <w:rPr>
          <w:lang w:val="bg-BG"/>
        </w:rPr>
        <w:t>които</w:t>
      </w:r>
      <w:r w:rsidRPr="001B14B7">
        <w:rPr>
          <w:lang w:val="bg-BG"/>
        </w:rPr>
        <w:t xml:space="preserve"> ще извършат погребението. Но причисляването на тези вещи към уредбата на божественото право е на няколко основания. На първо място култът към подземните бого</w:t>
      </w:r>
      <w:r w:rsidR="00E95BA1" w:rsidRPr="001B14B7">
        <w:rPr>
          <w:lang w:val="bg-BG"/>
        </w:rPr>
        <w:t>ве е част от публичния кул</w:t>
      </w:r>
      <w:r w:rsidRPr="001B14B7">
        <w:rPr>
          <w:lang w:val="bg-BG"/>
        </w:rPr>
        <w:t>т, който се спазва от всички</w:t>
      </w:r>
      <w:r w:rsidR="00E95BA1" w:rsidRPr="001B14B7">
        <w:rPr>
          <w:lang w:val="bg-BG"/>
        </w:rPr>
        <w:t xml:space="preserve">. Почитта към самия покойник е функция от почитта към тези богове, </w:t>
      </w:r>
      <w:r w:rsidR="00F806AA" w:rsidRPr="001B14B7">
        <w:rPr>
          <w:lang w:val="bg-BG"/>
        </w:rPr>
        <w:t>на които се предава тялото му (</w:t>
      </w:r>
      <w:r w:rsidR="00E95BA1" w:rsidRPr="001B14B7">
        <w:rPr>
          <w:lang w:val="bg-BG"/>
        </w:rPr>
        <w:t xml:space="preserve">Гай изрично прави това разграничение, като подчертава, че в сакралните вещи се </w:t>
      </w:r>
      <w:r w:rsidR="00F806AA" w:rsidRPr="001B14B7">
        <w:rPr>
          <w:lang w:val="bg-BG"/>
        </w:rPr>
        <w:t>посвещават</w:t>
      </w:r>
      <w:r w:rsidR="00E95BA1" w:rsidRPr="001B14B7">
        <w:rPr>
          <w:lang w:val="bg-BG"/>
        </w:rPr>
        <w:t xml:space="preserve"> (</w:t>
      </w:r>
      <w:proofErr w:type="spellStart"/>
      <w:r w:rsidR="00E95BA1" w:rsidRPr="001B14B7">
        <w:rPr>
          <w:lang w:val="bg-BG"/>
        </w:rPr>
        <w:t>consecratae</w:t>
      </w:r>
      <w:proofErr w:type="spellEnd"/>
      <w:r w:rsidR="00E95BA1" w:rsidRPr="001B14B7">
        <w:rPr>
          <w:lang w:val="bg-BG"/>
        </w:rPr>
        <w:t xml:space="preserve"> </w:t>
      </w:r>
      <w:proofErr w:type="spellStart"/>
      <w:r w:rsidR="00E95BA1" w:rsidRPr="001B14B7">
        <w:rPr>
          <w:lang w:val="bg-BG"/>
        </w:rPr>
        <w:t>sunt</w:t>
      </w:r>
      <w:proofErr w:type="spellEnd"/>
      <w:r w:rsidR="00E95BA1" w:rsidRPr="001B14B7">
        <w:rPr>
          <w:lang w:val="bg-BG"/>
        </w:rPr>
        <w:t>) на небесните богове, а религиозните се предоставят на  подземните богове (</w:t>
      </w:r>
      <w:proofErr w:type="spellStart"/>
      <w:r w:rsidR="00E95BA1" w:rsidRPr="001B14B7">
        <w:rPr>
          <w:lang w:val="bg-BG"/>
        </w:rPr>
        <w:t>quae</w:t>
      </w:r>
      <w:proofErr w:type="spellEnd"/>
      <w:r w:rsidR="00E95BA1" w:rsidRPr="001B14B7">
        <w:rPr>
          <w:lang w:val="bg-BG"/>
        </w:rPr>
        <w:t xml:space="preserve"> </w:t>
      </w:r>
      <w:proofErr w:type="spellStart"/>
      <w:r w:rsidR="00E95BA1" w:rsidRPr="001B14B7">
        <w:rPr>
          <w:lang w:val="bg-BG"/>
        </w:rPr>
        <w:t>diis</w:t>
      </w:r>
      <w:proofErr w:type="spellEnd"/>
      <w:r w:rsidR="00E95BA1" w:rsidRPr="001B14B7">
        <w:rPr>
          <w:lang w:val="bg-BG"/>
        </w:rPr>
        <w:t xml:space="preserve"> </w:t>
      </w:r>
      <w:proofErr w:type="spellStart"/>
      <w:r w:rsidR="00E95BA1" w:rsidRPr="001B14B7">
        <w:rPr>
          <w:lang w:val="bg-BG"/>
        </w:rPr>
        <w:t>Manibus</w:t>
      </w:r>
      <w:proofErr w:type="spellEnd"/>
      <w:r w:rsidR="00E95BA1" w:rsidRPr="001B14B7">
        <w:rPr>
          <w:lang w:val="bg-BG"/>
        </w:rPr>
        <w:t xml:space="preserve"> </w:t>
      </w:r>
      <w:proofErr w:type="spellStart"/>
      <w:r w:rsidR="00E95BA1" w:rsidRPr="001B14B7">
        <w:rPr>
          <w:lang w:val="bg-BG"/>
        </w:rPr>
        <w:t>relictae</w:t>
      </w:r>
      <w:proofErr w:type="spellEnd"/>
      <w:r w:rsidR="00E95BA1" w:rsidRPr="001B14B7">
        <w:rPr>
          <w:lang w:val="bg-BG"/>
        </w:rPr>
        <w:t>)</w:t>
      </w:r>
      <w:r w:rsidRPr="001B14B7">
        <w:rPr>
          <w:rStyle w:val="FootnoteReference"/>
          <w:lang w:val="bg-BG"/>
        </w:rPr>
        <w:footnoteReference w:id="52"/>
      </w:r>
      <w:r w:rsidR="00E95BA1" w:rsidRPr="001B14B7">
        <w:rPr>
          <w:lang w:val="bg-BG"/>
        </w:rPr>
        <w:t xml:space="preserve">. </w:t>
      </w:r>
    </w:p>
    <w:p w:rsidR="006310DF" w:rsidRPr="001B14B7" w:rsidRDefault="00E95BA1" w:rsidP="00774572">
      <w:pPr>
        <w:ind w:firstLine="708"/>
        <w:jc w:val="both"/>
        <w:rPr>
          <w:lang w:val="bg-BG"/>
        </w:rPr>
      </w:pPr>
      <w:r w:rsidRPr="001B14B7">
        <w:rPr>
          <w:lang w:val="bg-BG"/>
        </w:rPr>
        <w:lastRenderedPageBreak/>
        <w:t xml:space="preserve">На следващо място в условията на разпръскване на римските граждани в </w:t>
      </w:r>
      <w:r w:rsidR="00F806AA" w:rsidRPr="001B14B7">
        <w:rPr>
          <w:lang w:val="bg-BG"/>
        </w:rPr>
        <w:t>цялата</w:t>
      </w:r>
      <w:r w:rsidRPr="001B14B7">
        <w:rPr>
          <w:lang w:val="bg-BG"/>
        </w:rPr>
        <w:t xml:space="preserve"> империя се поставя въпрос за притежанието на земята, в която те могат да бъ</w:t>
      </w:r>
      <w:r w:rsidR="00F806AA" w:rsidRPr="001B14B7">
        <w:rPr>
          <w:lang w:val="bg-BG"/>
        </w:rPr>
        <w:t xml:space="preserve">дат погребвани в провинциите и </w:t>
      </w:r>
      <w:r w:rsidRPr="001B14B7">
        <w:rPr>
          <w:lang w:val="bg-BG"/>
        </w:rPr>
        <w:t xml:space="preserve">се налага намесата на публичната власт, която приравнява режима на римските и провинциалните земи за сакрални и религиозни цели. Не на последно място може да се предполагат и </w:t>
      </w:r>
      <w:r w:rsidR="00F806AA" w:rsidRPr="001B14B7">
        <w:rPr>
          <w:lang w:val="bg-BG"/>
        </w:rPr>
        <w:t>съображения</w:t>
      </w:r>
      <w:r w:rsidRPr="001B14B7">
        <w:rPr>
          <w:lang w:val="bg-BG"/>
        </w:rPr>
        <w:t xml:space="preserve">, свързани с общественото здраве, опазването на околната следа и други съвременни аргументи, които обаче не са чужди и на римляните, предписвайки определена задължителност на погребенията и то на определени места и по определен начин. </w:t>
      </w:r>
    </w:p>
    <w:p w:rsidR="00E95BA1" w:rsidRPr="001B14B7" w:rsidRDefault="00E95BA1" w:rsidP="00E95BA1">
      <w:pPr>
        <w:ind w:firstLine="708"/>
        <w:jc w:val="both"/>
        <w:rPr>
          <w:lang w:val="bg-BG"/>
        </w:rPr>
      </w:pPr>
      <w:r w:rsidRPr="001B14B7">
        <w:rPr>
          <w:lang w:val="bg-BG"/>
        </w:rPr>
        <w:t>Следва да се отбележи, че тази уредба на вещите, по</w:t>
      </w:r>
      <w:r w:rsidR="00DC6FB4" w:rsidRPr="001B14B7">
        <w:rPr>
          <w:lang w:val="bg-BG"/>
        </w:rPr>
        <w:t>светени на култа и изведени от г</w:t>
      </w:r>
      <w:r w:rsidRPr="001B14B7">
        <w:rPr>
          <w:lang w:val="bg-BG"/>
        </w:rPr>
        <w:t>ражданско обръщение, се запазва и в християнския период, което според много автори представя не само една еволюция и взаимно проникване на религиите, но и приемственост в правен и психологическо-социален план на нормите относно божественото и земното</w:t>
      </w:r>
      <w:r w:rsidRPr="001B14B7">
        <w:rPr>
          <w:rStyle w:val="FootnoteReference"/>
          <w:lang w:val="bg-BG"/>
        </w:rPr>
        <w:footnoteReference w:id="53"/>
      </w:r>
      <w:r w:rsidR="00DC6FB4" w:rsidRPr="001B14B7">
        <w:rPr>
          <w:lang w:val="bg-BG"/>
        </w:rPr>
        <w:t xml:space="preserve">. </w:t>
      </w:r>
    </w:p>
    <w:p w:rsidR="006310DF" w:rsidRPr="001B14B7" w:rsidRDefault="006310DF" w:rsidP="00FD4AD1">
      <w:pPr>
        <w:jc w:val="both"/>
        <w:rPr>
          <w:lang w:val="bg-BG"/>
        </w:rPr>
      </w:pPr>
    </w:p>
    <w:p w:rsidR="004502EE" w:rsidRPr="001B14B7" w:rsidRDefault="004502EE" w:rsidP="00DC6FB4">
      <w:pPr>
        <w:ind w:firstLine="708"/>
        <w:jc w:val="both"/>
        <w:rPr>
          <w:b/>
          <w:lang w:val="bg-BG"/>
        </w:rPr>
      </w:pPr>
      <w:r w:rsidRPr="001B14B7">
        <w:rPr>
          <w:b/>
          <w:lang w:val="bg-BG"/>
        </w:rPr>
        <w:t>3.3. Н</w:t>
      </w:r>
      <w:r w:rsidR="00FD4AD1" w:rsidRPr="001B14B7">
        <w:rPr>
          <w:b/>
          <w:lang w:val="bg-BG"/>
        </w:rPr>
        <w:t xml:space="preserve">ачините за опазване и поддържане на </w:t>
      </w:r>
      <w:proofErr w:type="spellStart"/>
      <w:r w:rsidR="00FD4AD1" w:rsidRPr="001B14B7">
        <w:rPr>
          <w:b/>
          <w:lang w:val="bg-BG"/>
        </w:rPr>
        <w:t>pax</w:t>
      </w:r>
      <w:proofErr w:type="spellEnd"/>
      <w:r w:rsidR="00FD4AD1" w:rsidRPr="001B14B7">
        <w:rPr>
          <w:b/>
          <w:lang w:val="bg-BG"/>
        </w:rPr>
        <w:t xml:space="preserve"> </w:t>
      </w:r>
      <w:proofErr w:type="spellStart"/>
      <w:r w:rsidR="00FD4AD1" w:rsidRPr="001B14B7">
        <w:rPr>
          <w:b/>
          <w:lang w:val="bg-BG"/>
        </w:rPr>
        <w:t>deorum</w:t>
      </w:r>
      <w:proofErr w:type="spellEnd"/>
      <w:r w:rsidR="00A57639" w:rsidRPr="001B14B7">
        <w:rPr>
          <w:b/>
          <w:lang w:val="bg-BG"/>
        </w:rPr>
        <w:t xml:space="preserve"> </w:t>
      </w:r>
    </w:p>
    <w:p w:rsidR="00B2203E" w:rsidRPr="001B14B7" w:rsidRDefault="00B2203E" w:rsidP="00DC6FB4">
      <w:pPr>
        <w:ind w:firstLine="708"/>
        <w:jc w:val="both"/>
        <w:rPr>
          <w:lang w:val="bg-BG"/>
        </w:rPr>
      </w:pPr>
      <w:r w:rsidRPr="001B14B7">
        <w:rPr>
          <w:lang w:val="bg-BG"/>
        </w:rPr>
        <w:t xml:space="preserve">Връзката между боговете и хората </w:t>
      </w:r>
      <w:r w:rsidR="00DC6FB4" w:rsidRPr="001B14B7">
        <w:rPr>
          <w:lang w:val="bg-BG"/>
        </w:rPr>
        <w:t xml:space="preserve">се осъществява не само на ментално ниво, а чрез определени действия и ритуали, всеки от който има определено значение и се извършва по точно определен начин и в определена последователност. Жреческите книги са съдържали много указания в тази насока, допълнително сакралните действия са били обект на разясняване и тълкуване от страна на </w:t>
      </w:r>
      <w:proofErr w:type="spellStart"/>
      <w:r w:rsidR="00DC6FB4" w:rsidRPr="001B14B7">
        <w:rPr>
          <w:lang w:val="bg-BG"/>
        </w:rPr>
        <w:t>понтифиците</w:t>
      </w:r>
      <w:proofErr w:type="spellEnd"/>
      <w:r w:rsidR="00DC6FB4" w:rsidRPr="001B14B7">
        <w:rPr>
          <w:lang w:val="bg-BG"/>
        </w:rPr>
        <w:t>- както по отношение на публичния, така и на частния култ.</w:t>
      </w:r>
    </w:p>
    <w:p w:rsidR="00D22A68" w:rsidRPr="001B14B7" w:rsidRDefault="00DC6FB4" w:rsidP="00DC6FB4">
      <w:pPr>
        <w:ind w:firstLine="708"/>
        <w:jc w:val="both"/>
        <w:rPr>
          <w:lang w:val="bg-BG"/>
        </w:rPr>
      </w:pPr>
      <w:r w:rsidRPr="001B14B7">
        <w:rPr>
          <w:lang w:val="bg-BG"/>
        </w:rPr>
        <w:t>Древните народи практикуват к</w:t>
      </w:r>
      <w:r w:rsidR="00A57639" w:rsidRPr="001B14B7">
        <w:rPr>
          <w:lang w:val="bg-BG"/>
        </w:rPr>
        <w:t>ато основна форма на обще</w:t>
      </w:r>
      <w:r w:rsidRPr="001B14B7">
        <w:rPr>
          <w:lang w:val="bg-BG"/>
        </w:rPr>
        <w:t>ние с боговете записването и тълкуването на пророчествата, гаданията, свързани с различни обекти и явления и жертвоприношенията.</w:t>
      </w:r>
    </w:p>
    <w:p w:rsidR="00D22A68" w:rsidRPr="001B14B7" w:rsidRDefault="00D22A68" w:rsidP="00D22A68">
      <w:pPr>
        <w:ind w:firstLine="708"/>
        <w:jc w:val="both"/>
        <w:rPr>
          <w:lang w:val="bg-BG"/>
        </w:rPr>
      </w:pPr>
      <w:r w:rsidRPr="001B14B7">
        <w:rPr>
          <w:lang w:val="bg-BG"/>
        </w:rPr>
        <w:t xml:space="preserve">Според </w:t>
      </w:r>
      <w:proofErr w:type="spellStart"/>
      <w:r w:rsidRPr="001B14B7">
        <w:rPr>
          <w:lang w:val="bg-BG"/>
        </w:rPr>
        <w:t>Ливий</w:t>
      </w:r>
      <w:proofErr w:type="spellEnd"/>
      <w:r w:rsidRPr="001B14B7">
        <w:rPr>
          <w:lang w:val="bg-BG"/>
        </w:rPr>
        <w:t xml:space="preserve"> вторият римски </w:t>
      </w:r>
      <w:proofErr w:type="spellStart"/>
      <w:r w:rsidRPr="001B14B7">
        <w:rPr>
          <w:lang w:val="bg-BG"/>
        </w:rPr>
        <w:t>рекс</w:t>
      </w:r>
      <w:proofErr w:type="spellEnd"/>
      <w:r w:rsidRPr="001B14B7">
        <w:rPr>
          <w:lang w:val="bg-BG"/>
        </w:rPr>
        <w:t xml:space="preserve"> </w:t>
      </w:r>
      <w:r w:rsidRPr="001B14B7">
        <w:t xml:space="preserve">Нума Помпилий </w:t>
      </w:r>
      <w:r w:rsidRPr="001B14B7">
        <w:rPr>
          <w:lang w:val="bg-BG"/>
        </w:rPr>
        <w:t xml:space="preserve">урежда в т.нар. от учените </w:t>
      </w:r>
      <w:r w:rsidR="00832DC1" w:rsidRPr="001B14B7">
        <w:rPr>
          <w:lang w:val="bg-BG"/>
        </w:rPr>
        <w:t>„</w:t>
      </w:r>
      <w:r w:rsidRPr="001B14B7">
        <w:rPr>
          <w:lang w:val="bg-BG"/>
        </w:rPr>
        <w:t>сакрален кодекс</w:t>
      </w:r>
      <w:r w:rsidR="00832DC1" w:rsidRPr="001B14B7">
        <w:rPr>
          <w:lang w:val="bg-BG"/>
        </w:rPr>
        <w:t>“</w:t>
      </w:r>
      <w:r w:rsidRPr="001B14B7">
        <w:rPr>
          <w:lang w:val="bg-BG"/>
        </w:rPr>
        <w:t xml:space="preserve"> наред с функциите на жреците и правилата за извършване на жертвоприношенията </w:t>
      </w:r>
    </w:p>
    <w:p w:rsidR="001F534B" w:rsidRPr="001B14B7" w:rsidRDefault="001F534B" w:rsidP="001F534B">
      <w:pPr>
        <w:ind w:firstLine="708"/>
        <w:jc w:val="both"/>
        <w:rPr>
          <w:lang w:val="bg-BG"/>
        </w:rPr>
      </w:pPr>
    </w:p>
    <w:tbl>
      <w:tblPr>
        <w:tblW w:w="9214" w:type="dxa"/>
        <w:tblInd w:w="-72" w:type="dxa"/>
        <w:tblCellMar>
          <w:left w:w="70" w:type="dxa"/>
          <w:right w:w="70" w:type="dxa"/>
        </w:tblCellMar>
        <w:tblLook w:val="0000" w:firstRow="0" w:lastRow="0" w:firstColumn="0" w:lastColumn="0" w:noHBand="0" w:noVBand="0"/>
      </w:tblPr>
      <w:tblGrid>
        <w:gridCol w:w="4537"/>
        <w:gridCol w:w="4677"/>
      </w:tblGrid>
      <w:tr w:rsidR="001B14B7" w:rsidRPr="001B14B7" w:rsidTr="00180458">
        <w:trPr>
          <w:trHeight w:val="638"/>
        </w:trPr>
        <w:tc>
          <w:tcPr>
            <w:tcW w:w="4537" w:type="dxa"/>
            <w:tcBorders>
              <w:top w:val="nil"/>
              <w:left w:val="nil"/>
              <w:bottom w:val="nil"/>
              <w:right w:val="nil"/>
            </w:tcBorders>
          </w:tcPr>
          <w:p w:rsidR="001F534B" w:rsidRPr="001B14B7" w:rsidRDefault="001F534B" w:rsidP="00180458">
            <w:pPr>
              <w:ind w:right="356"/>
              <w:jc w:val="both"/>
            </w:pPr>
            <w:r w:rsidRPr="001B14B7">
              <w:t>Liv. І.20.5-7: Pontificem deinde Numam Marcium, Marci filium, ex patribus legit eique sacra omnia exscripta exsignataque attribuit, quibus hostiis, quibus diebus, ad quae templa sacra fierent atque unde in eos sumptus pecunia erogaretur. Cetera quoque omnia publica privataque sacra pontificis scitis subiecit, ut esset, quo consultum plebes veniret, ne quid divini iuris neglegendo patrios ritus peregrinosque adsciscendo turbaretur; nec celestes modo caerimonias, sed iusta quoque funebria placandosque manes ut idem pontifex edoceret, quaeque prodigia fulminibus aliove quo visu missa susciperentur atque curarentur.</w:t>
            </w:r>
          </w:p>
          <w:p w:rsidR="001F534B" w:rsidRPr="001B14B7" w:rsidRDefault="001F534B" w:rsidP="001F534B"/>
        </w:tc>
        <w:tc>
          <w:tcPr>
            <w:tcW w:w="4677" w:type="dxa"/>
            <w:tcBorders>
              <w:top w:val="nil"/>
              <w:left w:val="nil"/>
              <w:bottom w:val="nil"/>
              <w:right w:val="nil"/>
            </w:tcBorders>
          </w:tcPr>
          <w:p w:rsidR="001F534B" w:rsidRPr="001B14B7" w:rsidRDefault="001F534B" w:rsidP="00180458">
            <w:pPr>
              <w:jc w:val="both"/>
            </w:pPr>
            <w:r w:rsidRPr="001B14B7">
              <w:rPr>
                <w:lang w:val="bg-BG"/>
              </w:rPr>
              <w:t>След това (</w:t>
            </w:r>
            <w:proofErr w:type="spellStart"/>
            <w:r w:rsidRPr="001B14B7">
              <w:rPr>
                <w:lang w:val="bg-BG"/>
              </w:rPr>
              <w:t>Нума</w:t>
            </w:r>
            <w:proofErr w:type="spellEnd"/>
            <w:r w:rsidRPr="001B14B7">
              <w:rPr>
                <w:lang w:val="bg-BG"/>
              </w:rPr>
              <w:t xml:space="preserve"> </w:t>
            </w:r>
            <w:proofErr w:type="spellStart"/>
            <w:r w:rsidRPr="001B14B7">
              <w:rPr>
                <w:lang w:val="bg-BG"/>
              </w:rPr>
              <w:t>Помпилий</w:t>
            </w:r>
            <w:proofErr w:type="spellEnd"/>
            <w:r w:rsidRPr="001B14B7">
              <w:rPr>
                <w:lang w:val="bg-BG"/>
              </w:rPr>
              <w:t xml:space="preserve">) избрал измежду отците- сенатори за </w:t>
            </w:r>
            <w:proofErr w:type="spellStart"/>
            <w:r w:rsidRPr="001B14B7">
              <w:rPr>
                <w:lang w:val="bg-BG"/>
              </w:rPr>
              <w:t>понтифекс</w:t>
            </w:r>
            <w:proofErr w:type="spellEnd"/>
            <w:r w:rsidRPr="001B14B7">
              <w:rPr>
                <w:lang w:val="bg-BG"/>
              </w:rPr>
              <w:t xml:space="preserve"> </w:t>
            </w:r>
            <w:proofErr w:type="spellStart"/>
            <w:r w:rsidRPr="001B14B7">
              <w:rPr>
                <w:lang w:val="bg-BG"/>
              </w:rPr>
              <w:t>Нума</w:t>
            </w:r>
            <w:proofErr w:type="spellEnd"/>
            <w:r w:rsidRPr="001B14B7">
              <w:rPr>
                <w:lang w:val="bg-BG"/>
              </w:rPr>
              <w:t xml:space="preserve"> </w:t>
            </w:r>
            <w:proofErr w:type="spellStart"/>
            <w:r w:rsidRPr="001B14B7">
              <w:rPr>
                <w:lang w:val="bg-BG"/>
              </w:rPr>
              <w:t>Марций</w:t>
            </w:r>
            <w:proofErr w:type="spellEnd"/>
            <w:r w:rsidRPr="001B14B7">
              <w:rPr>
                <w:lang w:val="bg-BG"/>
              </w:rPr>
              <w:t xml:space="preserve">, син на Марк и един, и му възложил да наблюдава извършването на всички жертвоприношения, които той сам описал </w:t>
            </w:r>
            <w:r w:rsidRPr="001B14B7">
              <w:t xml:space="preserve"> </w:t>
            </w:r>
            <w:r w:rsidRPr="001B14B7">
              <w:rPr>
                <w:lang w:val="bg-BG"/>
              </w:rPr>
              <w:t xml:space="preserve">и определил, като указал с какви жертви в какви дни и в какви храмове те трябва да се извършват и откъде да се вземат необходимите за това пари. Той поставил под подчинението на този </w:t>
            </w:r>
            <w:proofErr w:type="spellStart"/>
            <w:r w:rsidRPr="001B14B7">
              <w:rPr>
                <w:lang w:val="bg-BG"/>
              </w:rPr>
              <w:t>понтифекс</w:t>
            </w:r>
            <w:proofErr w:type="spellEnd"/>
            <w:r w:rsidRPr="001B14B7">
              <w:rPr>
                <w:lang w:val="bg-BG"/>
              </w:rPr>
              <w:t xml:space="preserve"> всички публични и частни жертвоприношения, за да има към кого народът са се обръща за съвет и в божественото право нищо да не </w:t>
            </w:r>
            <w:r w:rsidR="00180458" w:rsidRPr="001B14B7">
              <w:rPr>
                <w:lang w:val="bg-BG"/>
              </w:rPr>
              <w:t xml:space="preserve">пострада от пренебрежението на обичаите на предците и усвояването на чужди обичаи; и този </w:t>
            </w:r>
            <w:proofErr w:type="spellStart"/>
            <w:r w:rsidR="00180458" w:rsidRPr="001B14B7">
              <w:rPr>
                <w:lang w:val="bg-BG"/>
              </w:rPr>
              <w:t>понтифекс</w:t>
            </w:r>
            <w:proofErr w:type="spellEnd"/>
            <w:r w:rsidR="00180458" w:rsidRPr="001B14B7">
              <w:rPr>
                <w:lang w:val="bg-BG"/>
              </w:rPr>
              <w:t xml:space="preserve"> да може да разясни не само начина на богослужение на обикновените хора, но и правилата за погребения, начините за умилостивяване на подземните богове, както и знаменията, </w:t>
            </w:r>
            <w:r w:rsidR="00180458" w:rsidRPr="001B14B7">
              <w:rPr>
                <w:lang w:val="bg-BG"/>
              </w:rPr>
              <w:lastRenderedPageBreak/>
              <w:t xml:space="preserve">изпращани във вид на мълнии или в друг вид трябва да се имат предвид. И за да получава такива знамения, </w:t>
            </w:r>
            <w:proofErr w:type="spellStart"/>
            <w:r w:rsidR="00180458" w:rsidRPr="001B14B7">
              <w:rPr>
                <w:lang w:val="bg-BG"/>
              </w:rPr>
              <w:t>Нума</w:t>
            </w:r>
            <w:proofErr w:type="spellEnd"/>
            <w:r w:rsidR="00180458" w:rsidRPr="001B14B7">
              <w:rPr>
                <w:lang w:val="bg-BG"/>
              </w:rPr>
              <w:t xml:space="preserve"> посветил на Юпитер </w:t>
            </w:r>
            <w:proofErr w:type="spellStart"/>
            <w:r w:rsidR="00180458" w:rsidRPr="001B14B7">
              <w:rPr>
                <w:lang w:val="bg-BG"/>
              </w:rPr>
              <w:t>Елиций</w:t>
            </w:r>
            <w:proofErr w:type="spellEnd"/>
            <w:r w:rsidR="00180458" w:rsidRPr="001B14B7">
              <w:rPr>
                <w:lang w:val="bg-BG"/>
              </w:rPr>
              <w:t xml:space="preserve"> олтар на </w:t>
            </w:r>
            <w:proofErr w:type="spellStart"/>
            <w:r w:rsidR="00180458" w:rsidRPr="001B14B7">
              <w:rPr>
                <w:lang w:val="bg-BG"/>
              </w:rPr>
              <w:t>Авентинсикя</w:t>
            </w:r>
            <w:proofErr w:type="spellEnd"/>
            <w:r w:rsidR="00180458" w:rsidRPr="001B14B7">
              <w:rPr>
                <w:lang w:val="bg-BG"/>
              </w:rPr>
              <w:t xml:space="preserve"> хълм и чрез </w:t>
            </w:r>
            <w:proofErr w:type="spellStart"/>
            <w:r w:rsidR="00180458" w:rsidRPr="001B14B7">
              <w:rPr>
                <w:lang w:val="bg-BG"/>
              </w:rPr>
              <w:t>птицегадания</w:t>
            </w:r>
            <w:proofErr w:type="spellEnd"/>
            <w:r w:rsidR="00180458" w:rsidRPr="001B14B7">
              <w:rPr>
                <w:lang w:val="bg-BG"/>
              </w:rPr>
              <w:t xml:space="preserve"> попитал боговете какви знамения трябва да се имат предвид.</w:t>
            </w:r>
          </w:p>
        </w:tc>
      </w:tr>
    </w:tbl>
    <w:p w:rsidR="001F534B" w:rsidRPr="001B14B7" w:rsidRDefault="001F534B" w:rsidP="001F534B"/>
    <w:p w:rsidR="00D22A68" w:rsidRPr="001B14B7" w:rsidRDefault="00832DC1" w:rsidP="00F46684">
      <w:pPr>
        <w:jc w:val="both"/>
        <w:rPr>
          <w:lang w:val="bg-BG"/>
        </w:rPr>
      </w:pPr>
      <w:r w:rsidRPr="001B14B7">
        <w:rPr>
          <w:lang w:val="bg-BG"/>
        </w:rPr>
        <w:tab/>
        <w:t xml:space="preserve">Цитираните фрагменти са обект на особено внимание у всички, които изследват римската религия. От тях може да се определи предметното съдържание на разпоредбите на </w:t>
      </w:r>
      <w:proofErr w:type="spellStart"/>
      <w:r w:rsidRPr="001B14B7">
        <w:rPr>
          <w:lang w:val="bg-BG"/>
        </w:rPr>
        <w:t>Нума</w:t>
      </w:r>
      <w:proofErr w:type="spellEnd"/>
      <w:r w:rsidRPr="001B14B7">
        <w:rPr>
          <w:lang w:val="bg-BG"/>
        </w:rPr>
        <w:t xml:space="preserve">, отнасящи се за </w:t>
      </w:r>
      <w:r w:rsidR="00F46684" w:rsidRPr="001B14B7">
        <w:rPr>
          <w:lang w:val="bg-BG"/>
        </w:rPr>
        <w:t xml:space="preserve">жертвите, времето, мястото, финансирането на жертвоприношенията, публичните и частните богослужения,  погребенията и тълкуванията на гнева на боговете, </w:t>
      </w:r>
      <w:r w:rsidR="00A57639" w:rsidRPr="001B14B7">
        <w:rPr>
          <w:lang w:val="bg-BG"/>
        </w:rPr>
        <w:t>въплътен</w:t>
      </w:r>
      <w:r w:rsidR="00F46684" w:rsidRPr="001B14B7">
        <w:rPr>
          <w:lang w:val="bg-BG"/>
        </w:rPr>
        <w:t xml:space="preserve"> в светкавици</w:t>
      </w:r>
      <w:r w:rsidR="00F46684" w:rsidRPr="001B14B7">
        <w:t xml:space="preserve"> </w:t>
      </w:r>
      <w:r w:rsidR="00F46684" w:rsidRPr="001B14B7">
        <w:rPr>
          <w:lang w:val="bg-BG"/>
        </w:rPr>
        <w:t>(</w:t>
      </w:r>
      <w:r w:rsidR="00F46684" w:rsidRPr="001B14B7">
        <w:t>hostiae</w:t>
      </w:r>
      <w:r w:rsidR="00F46684" w:rsidRPr="001B14B7">
        <w:rPr>
          <w:lang w:val="bg-BG"/>
        </w:rPr>
        <w:t xml:space="preserve">, </w:t>
      </w:r>
      <w:r w:rsidR="00F46684" w:rsidRPr="001B14B7">
        <w:t>dies, templa, pecunia, cetera sacra, funebria e prodigia</w:t>
      </w:r>
      <w:r w:rsidR="00F46684" w:rsidRPr="001B14B7">
        <w:rPr>
          <w:lang w:val="bg-BG"/>
        </w:rPr>
        <w:t xml:space="preserve">). Предполага се, че това не е произволна подредба, а е отражение на съдържанието и реда на изложение в </w:t>
      </w:r>
      <w:r w:rsidR="00F46684" w:rsidRPr="001B14B7">
        <w:t>libri pontificum</w:t>
      </w:r>
      <w:r w:rsidR="00F46684" w:rsidRPr="001B14B7">
        <w:rPr>
          <w:lang w:val="bg-BG"/>
        </w:rPr>
        <w:t>, разделено в седем глави</w:t>
      </w:r>
      <w:r w:rsidR="00895C7C" w:rsidRPr="001B14B7">
        <w:rPr>
          <w:lang w:val="bg-BG"/>
        </w:rPr>
        <w:t xml:space="preserve">, които представляват ядрото на </w:t>
      </w:r>
      <w:proofErr w:type="spellStart"/>
      <w:r w:rsidR="00895C7C" w:rsidRPr="001B14B7">
        <w:rPr>
          <w:lang w:val="bg-BG"/>
        </w:rPr>
        <w:t>понтификалното</w:t>
      </w:r>
      <w:proofErr w:type="spellEnd"/>
      <w:r w:rsidR="00895C7C" w:rsidRPr="001B14B7">
        <w:rPr>
          <w:lang w:val="bg-BG"/>
        </w:rPr>
        <w:t xml:space="preserve"> право и са допълвани и уточнявани през столетията</w:t>
      </w:r>
      <w:r w:rsidR="00A95104" w:rsidRPr="001B14B7">
        <w:rPr>
          <w:rStyle w:val="FootnoteReference"/>
          <w:lang w:val="bg-BG"/>
        </w:rPr>
        <w:footnoteReference w:id="54"/>
      </w:r>
      <w:r w:rsidR="00A95104" w:rsidRPr="001B14B7">
        <w:rPr>
          <w:lang w:val="bg-BG"/>
        </w:rPr>
        <w:t>.</w:t>
      </w:r>
    </w:p>
    <w:p w:rsidR="00D22A68" w:rsidRPr="001B14B7" w:rsidRDefault="00A95104" w:rsidP="00A95104">
      <w:pPr>
        <w:jc w:val="both"/>
        <w:rPr>
          <w:lang w:val="bg-BG"/>
        </w:rPr>
      </w:pPr>
      <w:r w:rsidRPr="001B14B7">
        <w:rPr>
          <w:lang w:val="bg-BG"/>
        </w:rPr>
        <w:tab/>
        <w:t xml:space="preserve">Това описание у </w:t>
      </w:r>
      <w:proofErr w:type="spellStart"/>
      <w:r w:rsidRPr="001B14B7">
        <w:rPr>
          <w:lang w:val="bg-BG"/>
        </w:rPr>
        <w:t>Ливий</w:t>
      </w:r>
      <w:proofErr w:type="spellEnd"/>
      <w:r w:rsidRPr="001B14B7">
        <w:rPr>
          <w:lang w:val="bg-BG"/>
        </w:rPr>
        <w:t xml:space="preserve"> насочва и към извода, че </w:t>
      </w:r>
      <w:r w:rsidR="00D22A68" w:rsidRPr="001B14B7">
        <w:t>религиозната реформа на Нума Помпилий е изисквала писмени текстове, без помощта на които би било почти невъзможно спазването на сложните sacra и caerimoniae и подробната регламентация на жертвоприношенията</w:t>
      </w:r>
      <w:r w:rsidR="00895C7C" w:rsidRPr="001B14B7">
        <w:rPr>
          <w:rStyle w:val="FootnoteReference"/>
        </w:rPr>
        <w:footnoteReference w:id="55"/>
      </w:r>
      <w:r w:rsidR="00895C7C" w:rsidRPr="001B14B7">
        <w:rPr>
          <w:lang w:val="bg-BG"/>
        </w:rPr>
        <w:t xml:space="preserve">. Допълнителни сведения за тях могат да се почерпят от жизнеописанието на </w:t>
      </w:r>
      <w:proofErr w:type="spellStart"/>
      <w:r w:rsidR="00895C7C" w:rsidRPr="001B14B7">
        <w:rPr>
          <w:lang w:val="bg-BG"/>
        </w:rPr>
        <w:t>Нума</w:t>
      </w:r>
      <w:proofErr w:type="spellEnd"/>
      <w:r w:rsidR="00895C7C" w:rsidRPr="001B14B7">
        <w:rPr>
          <w:lang w:val="bg-BG"/>
        </w:rPr>
        <w:t xml:space="preserve"> у </w:t>
      </w:r>
      <w:r w:rsidR="00D22A68" w:rsidRPr="001B14B7">
        <w:t xml:space="preserve"> Плутарх</w:t>
      </w:r>
      <w:r w:rsidR="00895C7C" w:rsidRPr="001B14B7">
        <w:rPr>
          <w:rStyle w:val="FootnoteReference"/>
        </w:rPr>
        <w:footnoteReference w:id="56"/>
      </w:r>
      <w:r w:rsidR="00D22A68" w:rsidRPr="001B14B7">
        <w:t xml:space="preserve"> </w:t>
      </w:r>
      <w:r w:rsidR="00895C7C" w:rsidRPr="001B14B7">
        <w:rPr>
          <w:lang w:val="bg-BG"/>
        </w:rPr>
        <w:t xml:space="preserve">- напр. принасянето на </w:t>
      </w:r>
      <w:r w:rsidR="00D22A68" w:rsidRPr="001B14B7">
        <w:t>нечетен брой жертви в име</w:t>
      </w:r>
      <w:r w:rsidR="00895C7C" w:rsidRPr="001B14B7">
        <w:t>то на небесните богове, а четен</w:t>
      </w:r>
      <w:r w:rsidR="00895C7C" w:rsidRPr="001B14B7">
        <w:rPr>
          <w:lang w:val="bg-BG"/>
        </w:rPr>
        <w:t xml:space="preserve">- </w:t>
      </w:r>
      <w:r w:rsidR="00D22A68" w:rsidRPr="001B14B7">
        <w:t>за боговете от ада</w:t>
      </w:r>
      <w:r w:rsidR="00895C7C" w:rsidRPr="001B14B7">
        <w:rPr>
          <w:lang w:val="bg-BG"/>
        </w:rPr>
        <w:t xml:space="preserve">, </w:t>
      </w:r>
      <w:r w:rsidR="00D22A68" w:rsidRPr="001B14B7">
        <w:t>забраната да се честват боговете с вино</w:t>
      </w:r>
      <w:r w:rsidR="00895C7C" w:rsidRPr="001B14B7">
        <w:rPr>
          <w:lang w:val="bg-BG"/>
        </w:rPr>
        <w:t xml:space="preserve">, изискването да се принасят в жертва брашно и хлебни изделия, определени движения по време на ритуалите (напр. въртене в кръг), начина на </w:t>
      </w:r>
      <w:r w:rsidR="00873758" w:rsidRPr="001B14B7">
        <w:rPr>
          <w:lang w:val="bg-BG"/>
        </w:rPr>
        <w:t>произнасяне</w:t>
      </w:r>
      <w:r w:rsidR="00895C7C" w:rsidRPr="001B14B7">
        <w:rPr>
          <w:lang w:val="bg-BG"/>
        </w:rPr>
        <w:t xml:space="preserve"> на молитвите и пр., както и че </w:t>
      </w:r>
      <w:proofErr w:type="spellStart"/>
      <w:r w:rsidR="00895C7C" w:rsidRPr="001B14B7">
        <w:rPr>
          <w:lang w:val="bg-BG"/>
        </w:rPr>
        <w:t>Нума</w:t>
      </w:r>
      <w:proofErr w:type="spellEnd"/>
      <w:r w:rsidR="00895C7C" w:rsidRPr="001B14B7">
        <w:rPr>
          <w:lang w:val="bg-BG"/>
        </w:rPr>
        <w:t xml:space="preserve"> дава наименования на ритуалите.</w:t>
      </w:r>
      <w:r w:rsidR="00D22A68" w:rsidRPr="001B14B7">
        <w:t xml:space="preserve"> </w:t>
      </w:r>
    </w:p>
    <w:p w:rsidR="00774572" w:rsidRDefault="00567A38" w:rsidP="00567A38">
      <w:pPr>
        <w:jc w:val="both"/>
        <w:rPr>
          <w:lang w:val="bg-BG"/>
        </w:rPr>
      </w:pPr>
      <w:r w:rsidRPr="001B14B7">
        <w:rPr>
          <w:lang w:val="bg-BG"/>
        </w:rPr>
        <w:tab/>
        <w:t xml:space="preserve">По темата за жертвоприношенията и ритуалите, описани в </w:t>
      </w:r>
      <w:proofErr w:type="spellStart"/>
      <w:r w:rsidRPr="001B14B7">
        <w:rPr>
          <w:lang w:val="bg-BG"/>
        </w:rPr>
        <w:t>понтификалните</w:t>
      </w:r>
      <w:proofErr w:type="spellEnd"/>
      <w:r w:rsidRPr="001B14B7">
        <w:rPr>
          <w:lang w:val="bg-BG"/>
        </w:rPr>
        <w:t xml:space="preserve"> книги,  има много съчинения, както от ХІХ и началото на ХХ в., така и съвременни </w:t>
      </w:r>
      <w:r w:rsidRPr="001B14B7">
        <w:rPr>
          <w:rStyle w:val="FootnoteReference"/>
          <w:lang w:val="bg-BG"/>
        </w:rPr>
        <w:footnoteReference w:id="57"/>
      </w:r>
      <w:r w:rsidRPr="001B14B7">
        <w:rPr>
          <w:lang w:val="bg-BG"/>
        </w:rPr>
        <w:t xml:space="preserve">. Самите жертвоприношения се определят по различен начин от различните автори- по-близо до римската традиция или от по- модерна позиция. Така според </w:t>
      </w:r>
      <w:proofErr w:type="spellStart"/>
      <w:r w:rsidRPr="001B14B7">
        <w:rPr>
          <w:lang w:val="bg-BG"/>
        </w:rPr>
        <w:t>Вenveniste</w:t>
      </w:r>
      <w:proofErr w:type="spellEnd"/>
      <w:r w:rsidRPr="001B14B7">
        <w:rPr>
          <w:lang w:val="bg-BG"/>
        </w:rPr>
        <w:t xml:space="preserve"> те представляват предлагани на боговете жертви, чрез които земното преминава към божественото и така се осъществява контактът с боговете</w:t>
      </w:r>
      <w:r w:rsidRPr="001B14B7">
        <w:rPr>
          <w:rStyle w:val="FootnoteReference"/>
          <w:lang w:val="bg-BG"/>
        </w:rPr>
        <w:footnoteReference w:id="58"/>
      </w:r>
      <w:r w:rsidRPr="001B14B7">
        <w:rPr>
          <w:lang w:val="bg-BG"/>
        </w:rPr>
        <w:t>. Самият израз „</w:t>
      </w:r>
      <w:r w:rsidRPr="001B14B7">
        <w:t>sacra facere</w:t>
      </w:r>
      <w:r w:rsidRPr="001B14B7">
        <w:rPr>
          <w:lang w:val="bg-BG"/>
        </w:rPr>
        <w:t xml:space="preserve">“, от който произлиза и лексемата </w:t>
      </w:r>
      <w:proofErr w:type="spellStart"/>
      <w:r w:rsidRPr="001B14B7">
        <w:rPr>
          <w:lang w:val="en-US"/>
        </w:rPr>
        <w:t>sacrificium</w:t>
      </w:r>
      <w:proofErr w:type="spellEnd"/>
      <w:r w:rsidRPr="001B14B7">
        <w:rPr>
          <w:lang w:val="bg-BG"/>
        </w:rPr>
        <w:t xml:space="preserve"> буквално следва да се тълкува в смисъл на превръщане на една вещ в сакрална, т.е. посвещаването й на божествата. </w:t>
      </w:r>
      <w:r w:rsidR="001E2BAE" w:rsidRPr="001B14B7">
        <w:rPr>
          <w:lang w:val="bg-BG"/>
        </w:rPr>
        <w:t>Този ритуал е възможен само в рамките на определена общност, каквато е римският народ</w:t>
      </w:r>
      <w:r w:rsidRPr="001B14B7">
        <w:t xml:space="preserve">, </w:t>
      </w:r>
      <w:r w:rsidR="001E2BAE" w:rsidRPr="001B14B7">
        <w:rPr>
          <w:lang w:val="bg-BG"/>
        </w:rPr>
        <w:t>и при наличието на обща религиозна традиция и оби</w:t>
      </w:r>
      <w:r w:rsidR="00774572">
        <w:rPr>
          <w:lang w:val="bg-BG"/>
        </w:rPr>
        <w:t xml:space="preserve">чаи, наследени от предците. </w:t>
      </w:r>
    </w:p>
    <w:p w:rsidR="00774572" w:rsidRDefault="00774572" w:rsidP="00567A38">
      <w:pPr>
        <w:jc w:val="both"/>
        <w:rPr>
          <w:lang w:val="bg-BG"/>
        </w:rPr>
      </w:pPr>
    </w:p>
    <w:p w:rsidR="00774572" w:rsidRDefault="00774572" w:rsidP="00567A38">
      <w:pPr>
        <w:jc w:val="both"/>
        <w:rPr>
          <w:lang w:val="bg-BG"/>
        </w:rPr>
      </w:pPr>
    </w:p>
    <w:p w:rsidR="00567A38" w:rsidRPr="001B14B7" w:rsidRDefault="00774572" w:rsidP="00774572">
      <w:pPr>
        <w:ind w:firstLine="708"/>
        <w:jc w:val="both"/>
        <w:rPr>
          <w:lang w:val="bg-BG"/>
        </w:rPr>
      </w:pPr>
      <w:r>
        <w:rPr>
          <w:lang w:val="bg-BG"/>
        </w:rPr>
        <w:lastRenderedPageBreak/>
        <w:t>По-</w:t>
      </w:r>
      <w:r w:rsidR="001E2BAE" w:rsidRPr="001B14B7">
        <w:rPr>
          <w:lang w:val="bg-BG"/>
        </w:rPr>
        <w:t xml:space="preserve">съвременно </w:t>
      </w:r>
      <w:r w:rsidR="00A57639" w:rsidRPr="001B14B7">
        <w:rPr>
          <w:lang w:val="bg-BG"/>
        </w:rPr>
        <w:t>звучи</w:t>
      </w:r>
      <w:r w:rsidR="001E2BAE" w:rsidRPr="001B14B7">
        <w:rPr>
          <w:lang w:val="bg-BG"/>
        </w:rPr>
        <w:t xml:space="preserve"> определението на </w:t>
      </w:r>
      <w:r w:rsidR="00567A38" w:rsidRPr="001B14B7">
        <w:t xml:space="preserve">Ileana Chirassi, че жертвоприношението се е </w:t>
      </w:r>
      <w:r w:rsidR="001E2BAE" w:rsidRPr="001B14B7">
        <w:rPr>
          <w:lang w:val="bg-BG"/>
        </w:rPr>
        <w:t xml:space="preserve">възприемало </w:t>
      </w:r>
      <w:r w:rsidR="00567A38" w:rsidRPr="001B14B7">
        <w:t>„като начин н</w:t>
      </w:r>
      <w:r w:rsidR="001E2BAE" w:rsidRPr="001B14B7">
        <w:t>а размяна между две позиции, дв</w:t>
      </w:r>
      <w:r w:rsidR="001E2BAE" w:rsidRPr="001B14B7">
        <w:rPr>
          <w:lang w:val="en-US"/>
        </w:rPr>
        <w:t>e</w:t>
      </w:r>
      <w:r w:rsidR="001E2BAE" w:rsidRPr="001B14B7">
        <w:rPr>
          <w:lang w:val="bg-BG"/>
        </w:rPr>
        <w:t xml:space="preserve"> дадености</w:t>
      </w:r>
      <w:r w:rsidR="00567A38" w:rsidRPr="001B14B7">
        <w:t>, които диалектично се опонират, ед</w:t>
      </w:r>
      <w:r w:rsidR="001E2BAE" w:rsidRPr="001B14B7">
        <w:rPr>
          <w:lang w:val="bg-BG"/>
        </w:rPr>
        <w:t xml:space="preserve">на </w:t>
      </w:r>
      <w:r w:rsidR="00567A38" w:rsidRPr="001B14B7">
        <w:t xml:space="preserve">от които </w:t>
      </w:r>
      <w:r w:rsidR="001E2BAE" w:rsidRPr="001B14B7">
        <w:rPr>
          <w:lang w:val="bg-BG"/>
        </w:rPr>
        <w:t xml:space="preserve">остава </w:t>
      </w:r>
      <w:r w:rsidR="001E2BAE" w:rsidRPr="001B14B7">
        <w:t>в неизвестност, т.е. ко</w:t>
      </w:r>
      <w:r w:rsidR="001E2BAE" w:rsidRPr="001B14B7">
        <w:rPr>
          <w:lang w:val="bg-BG"/>
        </w:rPr>
        <w:t>я</w:t>
      </w:r>
      <w:r w:rsidR="00567A38" w:rsidRPr="001B14B7">
        <w:t>то се нуждае да бъде интегриран</w:t>
      </w:r>
      <w:r w:rsidR="001E2BAE" w:rsidRPr="001B14B7">
        <w:rPr>
          <w:lang w:val="bg-BG"/>
        </w:rPr>
        <w:t>а</w:t>
      </w:r>
      <w:r w:rsidR="00567A38" w:rsidRPr="001B14B7">
        <w:t>”</w:t>
      </w:r>
      <w:r w:rsidR="001E2BAE" w:rsidRPr="001B14B7">
        <w:rPr>
          <w:rStyle w:val="FootnoteReference"/>
        </w:rPr>
        <w:footnoteReference w:id="59"/>
      </w:r>
      <w:r w:rsidR="001E2BAE" w:rsidRPr="001B14B7">
        <w:rPr>
          <w:lang w:val="bg-BG"/>
        </w:rPr>
        <w:t xml:space="preserve">. </w:t>
      </w:r>
    </w:p>
    <w:p w:rsidR="00AC68F4" w:rsidRPr="001B14B7" w:rsidRDefault="001E2BAE" w:rsidP="001E2BAE">
      <w:pPr>
        <w:ind w:firstLine="708"/>
        <w:jc w:val="both"/>
        <w:rPr>
          <w:lang w:val="bg-BG"/>
        </w:rPr>
      </w:pPr>
      <w:r w:rsidRPr="001B14B7">
        <w:rPr>
          <w:lang w:val="en-US"/>
        </w:rPr>
        <w:t>Sini</w:t>
      </w:r>
      <w:r w:rsidRPr="001B14B7">
        <w:rPr>
          <w:lang w:val="bg-BG"/>
        </w:rPr>
        <w:t xml:space="preserve"> подчертава, че за </w:t>
      </w:r>
      <w:r w:rsidR="00A57639" w:rsidRPr="001B14B7">
        <w:rPr>
          <w:lang w:val="bg-BG"/>
        </w:rPr>
        <w:t>разбирането</w:t>
      </w:r>
      <w:r w:rsidRPr="001B14B7">
        <w:rPr>
          <w:lang w:val="bg-BG"/>
        </w:rPr>
        <w:t xml:space="preserve"> на култовите практики на римляните трябва да се има предвид, че лексемата „</w:t>
      </w:r>
      <w:r w:rsidR="00567A38" w:rsidRPr="001B14B7">
        <w:t>cultus</w:t>
      </w:r>
      <w:r w:rsidRPr="001B14B7">
        <w:rPr>
          <w:lang w:val="bg-BG"/>
        </w:rPr>
        <w:t xml:space="preserve">“ е производна от глагола </w:t>
      </w:r>
      <w:r w:rsidR="00567A38" w:rsidRPr="001B14B7">
        <w:t xml:space="preserve">colere, </w:t>
      </w:r>
      <w:r w:rsidRPr="001B14B7">
        <w:rPr>
          <w:lang w:val="bg-BG"/>
        </w:rPr>
        <w:t xml:space="preserve">който има много значения </w:t>
      </w:r>
      <w:r w:rsidRPr="001B14B7">
        <w:rPr>
          <w:rStyle w:val="FootnoteReference"/>
          <w:lang w:val="bg-BG"/>
        </w:rPr>
        <w:footnoteReference w:id="60"/>
      </w:r>
      <w:r w:rsidR="00AC68F4" w:rsidRPr="001B14B7">
        <w:rPr>
          <w:lang w:val="bg-BG"/>
        </w:rPr>
        <w:t xml:space="preserve">. Той се използва и за земя, и за хора, и за богове и в някои интерпретации смисълът, в който е свързан с религиозните действия е, че на боговете трябва да се отдава необходимата почит, но и те да бъдат </w:t>
      </w:r>
      <w:proofErr w:type="spellStart"/>
      <w:r w:rsidR="00AC68F4" w:rsidRPr="001B14B7">
        <w:rPr>
          <w:lang w:val="bg-BG"/>
        </w:rPr>
        <w:t>обгрижвани</w:t>
      </w:r>
      <w:proofErr w:type="spellEnd"/>
      <w:r w:rsidR="00AC68F4" w:rsidRPr="001B14B7">
        <w:rPr>
          <w:lang w:val="bg-BG"/>
        </w:rPr>
        <w:t xml:space="preserve"> с особено внимание и да се изучават техните предписания. Така от една страна култът е необходим на хората, за да живеят съвместно, зачитайки </w:t>
      </w:r>
      <w:proofErr w:type="spellStart"/>
      <w:r w:rsidR="00AC68F4" w:rsidRPr="001B14B7">
        <w:rPr>
          <w:lang w:val="bg-BG"/>
        </w:rPr>
        <w:t>исконните</w:t>
      </w:r>
      <w:proofErr w:type="spellEnd"/>
      <w:r w:rsidR="00AC68F4" w:rsidRPr="001B14B7">
        <w:rPr>
          <w:lang w:val="bg-BG"/>
        </w:rPr>
        <w:t xml:space="preserve"> правила на общността и повелите на предците и </w:t>
      </w:r>
      <w:r w:rsidR="00873758" w:rsidRPr="001B14B7">
        <w:rPr>
          <w:lang w:val="bg-BG"/>
        </w:rPr>
        <w:t>закриляни</w:t>
      </w:r>
      <w:r w:rsidR="00AC68F4" w:rsidRPr="001B14B7">
        <w:rPr>
          <w:lang w:val="bg-BG"/>
        </w:rPr>
        <w:t xml:space="preserve"> от боговете, но и за съществуването на самите богове, които изискват определена почит и внимание. </w:t>
      </w:r>
    </w:p>
    <w:p w:rsidR="00567A38" w:rsidRPr="001B14B7" w:rsidRDefault="00AC68F4" w:rsidP="001E2BAE">
      <w:pPr>
        <w:ind w:firstLine="708"/>
        <w:jc w:val="both"/>
        <w:rPr>
          <w:lang w:val="bg-BG"/>
        </w:rPr>
      </w:pPr>
      <w:r w:rsidRPr="001B14B7">
        <w:rPr>
          <w:lang w:val="bg-BG"/>
        </w:rPr>
        <w:t xml:space="preserve">Има теории, че според  </w:t>
      </w:r>
      <w:r w:rsidRPr="001B14B7">
        <w:t>ius divinum</w:t>
      </w:r>
      <w:r w:rsidRPr="001B14B7">
        <w:rPr>
          <w:lang w:val="bg-BG"/>
        </w:rPr>
        <w:t xml:space="preserve"> жертвоприношенията имат двойствен характер. От една страна те привличат вниманието на боговете и провокират изразяването на тяхното отношение към хората</w:t>
      </w:r>
      <w:r w:rsidR="004B6B06" w:rsidRPr="001B14B7">
        <w:rPr>
          <w:lang w:val="bg-BG"/>
        </w:rPr>
        <w:t>- те приемат или отхвърлят жертвата, което се тълкува като даряване или не на закрила и одобрение за действията или ценностите, заради които се прави жертвоприношение. От друга страна те са необходими за самото божество, което с броя на посветените му жертви и отправени молитви става по- авторитетно и по- силно</w:t>
      </w:r>
      <w:r w:rsidR="004B6B06" w:rsidRPr="001B14B7">
        <w:rPr>
          <w:rStyle w:val="FootnoteReference"/>
          <w:lang w:val="bg-BG"/>
        </w:rPr>
        <w:footnoteReference w:id="61"/>
      </w:r>
      <w:r w:rsidR="004B6B06" w:rsidRPr="001B14B7">
        <w:rPr>
          <w:lang w:val="bg-BG"/>
        </w:rPr>
        <w:t xml:space="preserve">. </w:t>
      </w:r>
    </w:p>
    <w:p w:rsidR="00567A38" w:rsidRPr="001B14B7" w:rsidRDefault="00774572" w:rsidP="00C3307D">
      <w:pPr>
        <w:ind w:firstLine="708"/>
        <w:jc w:val="both"/>
      </w:pPr>
      <w:r>
        <w:rPr>
          <w:lang w:val="bg-BG"/>
        </w:rPr>
        <w:t>При по-</w:t>
      </w:r>
      <w:r w:rsidR="00C3307D" w:rsidRPr="001B14B7">
        <w:rPr>
          <w:lang w:val="bg-BG"/>
        </w:rPr>
        <w:t xml:space="preserve">задълбоченото изучаване на практиката на римляните относно жертвоприношенията се обособяват различните типове жертви: плодове на земята, продукти на човешкия труд или животни. Последните са се смятали за особено ефикасни, но само ако са спазени точните предписания за техния брой, начин на умъртвяване и действията след това (гадаене по вътрешностите, изгаряне, употребяване като храна и пр.). В единия случай както подчертава републиканският юрист </w:t>
      </w:r>
      <w:proofErr w:type="spellStart"/>
      <w:r w:rsidR="00C3307D" w:rsidRPr="001B14B7">
        <w:rPr>
          <w:lang w:val="bg-BG"/>
        </w:rPr>
        <w:t>Требаций</w:t>
      </w:r>
      <w:proofErr w:type="spellEnd"/>
      <w:r w:rsidR="00C3307D" w:rsidRPr="001B14B7">
        <w:rPr>
          <w:lang w:val="bg-BG"/>
        </w:rPr>
        <w:t xml:space="preserve"> Теста, самото животно служи за възвестяване на волята на боговете, в другия случай то само символично се посвещава на тях  </w:t>
      </w:r>
      <w:r w:rsidR="00567A38" w:rsidRPr="001B14B7">
        <w:t>(unum in quo voluntas dei per exta disquiritur, alterum in quo sola anima deo sacratur)</w:t>
      </w:r>
      <w:r w:rsidR="00C3307D" w:rsidRPr="001B14B7">
        <w:rPr>
          <w:rStyle w:val="FootnoteReference"/>
        </w:rPr>
        <w:footnoteReference w:id="62"/>
      </w:r>
      <w:r w:rsidR="00C3307D" w:rsidRPr="001B14B7">
        <w:rPr>
          <w:lang w:val="bg-BG"/>
        </w:rPr>
        <w:t xml:space="preserve">. </w:t>
      </w:r>
      <w:r w:rsidR="00567A38" w:rsidRPr="001B14B7">
        <w:t xml:space="preserve"> </w:t>
      </w:r>
    </w:p>
    <w:p w:rsidR="00774572" w:rsidRDefault="00C3307D" w:rsidP="003218D5">
      <w:pPr>
        <w:ind w:firstLine="708"/>
        <w:jc w:val="both"/>
        <w:rPr>
          <w:lang w:val="bg-BG"/>
        </w:rPr>
      </w:pPr>
      <w:r w:rsidRPr="001B14B7">
        <w:rPr>
          <w:lang w:val="bg-BG"/>
        </w:rPr>
        <w:t xml:space="preserve">Някои автори разглеждат разликата между </w:t>
      </w:r>
      <w:r w:rsidR="00567A38" w:rsidRPr="001B14B7">
        <w:t xml:space="preserve">hostiae e victimae, </w:t>
      </w:r>
      <w:r w:rsidRPr="001B14B7">
        <w:rPr>
          <w:lang w:val="bg-BG"/>
        </w:rPr>
        <w:t xml:space="preserve">принасяни в жертва на боговете. </w:t>
      </w:r>
      <w:r w:rsidR="00567A38" w:rsidRPr="001B14B7">
        <w:t xml:space="preserve">По принцип в </w:t>
      </w:r>
      <w:r w:rsidR="003218D5" w:rsidRPr="001B14B7">
        <w:rPr>
          <w:lang w:val="bg-BG"/>
        </w:rPr>
        <w:t xml:space="preserve">римската </w:t>
      </w:r>
      <w:r w:rsidR="00567A38" w:rsidRPr="001B14B7">
        <w:t>религиозна практика с изразът hostiae с</w:t>
      </w:r>
      <w:r w:rsidR="003218D5" w:rsidRPr="001B14B7">
        <w:rPr>
          <w:lang w:val="bg-BG"/>
        </w:rPr>
        <w:t xml:space="preserve">е </w:t>
      </w:r>
      <w:proofErr w:type="spellStart"/>
      <w:r w:rsidR="003218D5" w:rsidRPr="001B14B7">
        <w:rPr>
          <w:lang w:val="bg-BG"/>
        </w:rPr>
        <w:t>е</w:t>
      </w:r>
      <w:proofErr w:type="spellEnd"/>
      <w:r w:rsidR="003218D5" w:rsidRPr="001B14B7">
        <w:rPr>
          <w:lang w:val="bg-BG"/>
        </w:rPr>
        <w:t xml:space="preserve"> означавал </w:t>
      </w:r>
      <w:r w:rsidR="00873758" w:rsidRPr="001B14B7">
        <w:rPr>
          <w:lang w:val="bg-BG"/>
        </w:rPr>
        <w:t>дребния</w:t>
      </w:r>
      <w:r w:rsidR="003218D5" w:rsidRPr="001B14B7">
        <w:rPr>
          <w:lang w:val="bg-BG"/>
        </w:rPr>
        <w:t xml:space="preserve"> домашен добитък, а като </w:t>
      </w:r>
      <w:r w:rsidR="00567A38" w:rsidRPr="001B14B7">
        <w:t xml:space="preserve">victimae са се </w:t>
      </w:r>
      <w:r w:rsidR="003218D5" w:rsidRPr="001B14B7">
        <w:rPr>
          <w:lang w:val="bg-BG"/>
        </w:rPr>
        <w:t xml:space="preserve">принасяли в жертва по- едри животни, предимно </w:t>
      </w:r>
      <w:r w:rsidR="00567A38" w:rsidRPr="001B14B7">
        <w:t>бикове и крав</w:t>
      </w:r>
      <w:r w:rsidR="003218D5" w:rsidRPr="001B14B7">
        <w:rPr>
          <w:lang w:val="bg-BG"/>
        </w:rPr>
        <w:t xml:space="preserve">и.  Възрастта, полът, цвета, големината също са били от значение за ползата, която е трябвало да се постигне със жертвоприношението  и това е било описано в </w:t>
      </w:r>
      <w:proofErr w:type="spellStart"/>
      <w:r w:rsidR="003218D5" w:rsidRPr="001B14B7">
        <w:rPr>
          <w:lang w:val="bg-BG"/>
        </w:rPr>
        <w:t>понтификалните</w:t>
      </w:r>
      <w:proofErr w:type="spellEnd"/>
      <w:r w:rsidR="003218D5" w:rsidRPr="001B14B7">
        <w:rPr>
          <w:lang w:val="bg-BG"/>
        </w:rPr>
        <w:t xml:space="preserve"> книги. Подбирали са се животни без недостатъци, като самият подбор също е имал ритуално значение. </w:t>
      </w:r>
    </w:p>
    <w:p w:rsidR="003218D5" w:rsidRPr="001B14B7" w:rsidRDefault="003218D5" w:rsidP="003218D5">
      <w:pPr>
        <w:ind w:firstLine="708"/>
        <w:jc w:val="both"/>
        <w:rPr>
          <w:lang w:val="bg-BG"/>
        </w:rPr>
      </w:pPr>
      <w:r w:rsidRPr="001B14B7">
        <w:rPr>
          <w:lang w:val="bg-BG"/>
        </w:rPr>
        <w:lastRenderedPageBreak/>
        <w:t xml:space="preserve">Подготвителните действия в много случаи са имали символичен характер, но и те стриктно са били спазвани и при най- малкия пропуск жертвоприношението се е повтаряло. </w:t>
      </w:r>
    </w:p>
    <w:p w:rsidR="00B25579" w:rsidRPr="001B14B7" w:rsidRDefault="003218D5" w:rsidP="00B25579">
      <w:pPr>
        <w:ind w:firstLine="708"/>
        <w:jc w:val="both"/>
        <w:rPr>
          <w:lang w:val="bg-BG"/>
        </w:rPr>
      </w:pPr>
      <w:r w:rsidRPr="001B14B7">
        <w:rPr>
          <w:lang w:val="bg-BG"/>
        </w:rPr>
        <w:t xml:space="preserve">Много полемики има по въпроса за практикуването на човешки жертвоприношения </w:t>
      </w:r>
      <w:r w:rsidR="00774572">
        <w:rPr>
          <w:lang w:val="bg-BG"/>
        </w:rPr>
        <w:t>у римляните в най-</w:t>
      </w:r>
      <w:r w:rsidRPr="001B14B7">
        <w:rPr>
          <w:lang w:val="bg-BG"/>
        </w:rPr>
        <w:t xml:space="preserve">древните времена. Той се разглежда от позицията на </w:t>
      </w:r>
      <w:r w:rsidRPr="001B14B7">
        <w:t>ius naturale</w:t>
      </w:r>
      <w:r w:rsidRPr="001B14B7">
        <w:rPr>
          <w:lang w:val="bg-BG"/>
        </w:rPr>
        <w:t>, според която няма разлика между хора и животни, но в повечето случаи животните заместват хората</w:t>
      </w:r>
      <w:r w:rsidR="003D1D1E" w:rsidRPr="001B14B7">
        <w:t xml:space="preserve"> </w:t>
      </w:r>
      <w:r w:rsidR="003D1D1E" w:rsidRPr="001B14B7">
        <w:rPr>
          <w:lang w:val="bg-BG"/>
        </w:rPr>
        <w:t>(</w:t>
      </w:r>
      <w:r w:rsidR="003D1D1E" w:rsidRPr="001B14B7">
        <w:t>in sacris simulata pro veris accipi</w:t>
      </w:r>
      <w:r w:rsidR="003D1D1E" w:rsidRPr="001B14B7">
        <w:rPr>
          <w:lang w:val="bg-BG"/>
        </w:rPr>
        <w:t>)</w:t>
      </w:r>
      <w:r w:rsidRPr="001B14B7">
        <w:rPr>
          <w:lang w:val="bg-BG"/>
        </w:rPr>
        <w:t xml:space="preserve">. </w:t>
      </w:r>
      <w:r w:rsidR="00B25579" w:rsidRPr="001B14B7">
        <w:rPr>
          <w:lang w:val="bg-BG"/>
        </w:rPr>
        <w:t xml:space="preserve">Така по време на ритуала </w:t>
      </w:r>
      <w:proofErr w:type="spellStart"/>
      <w:r w:rsidR="00B25579" w:rsidRPr="001B14B7">
        <w:rPr>
          <w:lang w:val="bg-BG"/>
        </w:rPr>
        <w:t>Argei</w:t>
      </w:r>
      <w:proofErr w:type="spellEnd"/>
      <w:r w:rsidR="00B25579" w:rsidRPr="001B14B7">
        <w:rPr>
          <w:lang w:val="bg-BG"/>
        </w:rPr>
        <w:t xml:space="preserve">, който е с неизвестно предназначение, но се е провеждал ежегодно на 14 или 15 май, весталките в присъствието на магистрати и жреци хвърлят от моста </w:t>
      </w:r>
      <w:proofErr w:type="spellStart"/>
      <w:r w:rsidR="00B25579" w:rsidRPr="001B14B7">
        <w:rPr>
          <w:lang w:val="bg-BG"/>
        </w:rPr>
        <w:t>Ponte</w:t>
      </w:r>
      <w:proofErr w:type="spellEnd"/>
      <w:r w:rsidR="00B25579" w:rsidRPr="001B14B7">
        <w:rPr>
          <w:lang w:val="bg-BG"/>
        </w:rPr>
        <w:t xml:space="preserve"> </w:t>
      </w:r>
      <w:proofErr w:type="spellStart"/>
      <w:r w:rsidR="00B25579" w:rsidRPr="001B14B7">
        <w:rPr>
          <w:lang w:val="bg-BG"/>
        </w:rPr>
        <w:t>Sublicio</w:t>
      </w:r>
      <w:proofErr w:type="spellEnd"/>
      <w:r w:rsidR="00B25579" w:rsidRPr="001B14B7">
        <w:rPr>
          <w:lang w:val="bg-BG"/>
        </w:rPr>
        <w:t xml:space="preserve"> в Тибър двадесет и седем чучела от слама, които вероятно са заместили живите жертви за бога на реката от предходна епоха. За някои човешки</w:t>
      </w:r>
      <w:r w:rsidR="00B25579" w:rsidRPr="001B14B7">
        <w:t xml:space="preserve"> </w:t>
      </w:r>
      <w:r w:rsidR="00B25579" w:rsidRPr="001B14B7">
        <w:rPr>
          <w:lang w:val="bg-BG"/>
        </w:rPr>
        <w:t xml:space="preserve">жертвоприношения и по времето на </w:t>
      </w:r>
      <w:proofErr w:type="spellStart"/>
      <w:r w:rsidR="00B25579" w:rsidRPr="001B14B7">
        <w:rPr>
          <w:lang w:val="bg-BG"/>
        </w:rPr>
        <w:t>Плиний</w:t>
      </w:r>
      <w:proofErr w:type="spellEnd"/>
      <w:r w:rsidR="00B25579" w:rsidRPr="001B14B7">
        <w:rPr>
          <w:lang w:val="bg-BG"/>
        </w:rPr>
        <w:t xml:space="preserve"> се споменава в неговата </w:t>
      </w:r>
      <w:r w:rsidR="00B25579" w:rsidRPr="001B14B7">
        <w:t>Naturalis historia</w:t>
      </w:r>
      <w:r w:rsidR="00B25579" w:rsidRPr="001B14B7">
        <w:rPr>
          <w:lang w:val="bg-BG"/>
        </w:rPr>
        <w:t xml:space="preserve"> (</w:t>
      </w:r>
      <w:proofErr w:type="spellStart"/>
      <w:r w:rsidR="00B25579" w:rsidRPr="001B14B7">
        <w:rPr>
          <w:lang w:val="bg-BG"/>
        </w:rPr>
        <w:t>Plin</w:t>
      </w:r>
      <w:proofErr w:type="spellEnd"/>
      <w:r w:rsidR="00B25579" w:rsidRPr="001B14B7">
        <w:rPr>
          <w:lang w:val="bg-BG"/>
        </w:rPr>
        <w:t xml:space="preserve">. , </w:t>
      </w:r>
      <w:proofErr w:type="spellStart"/>
      <w:r w:rsidR="00B25579" w:rsidRPr="001B14B7">
        <w:rPr>
          <w:lang w:val="bg-BG"/>
        </w:rPr>
        <w:t>Nat</w:t>
      </w:r>
      <w:proofErr w:type="spellEnd"/>
      <w:r w:rsidR="00B25579" w:rsidRPr="001B14B7">
        <w:rPr>
          <w:lang w:val="bg-BG"/>
        </w:rPr>
        <w:t xml:space="preserve">. </w:t>
      </w:r>
      <w:proofErr w:type="spellStart"/>
      <w:r w:rsidR="00B25579" w:rsidRPr="001B14B7">
        <w:rPr>
          <w:lang w:val="bg-BG"/>
        </w:rPr>
        <w:t>hist</w:t>
      </w:r>
      <w:proofErr w:type="spellEnd"/>
      <w:r w:rsidR="00B25579" w:rsidRPr="001B14B7">
        <w:rPr>
          <w:lang w:val="bg-BG"/>
        </w:rPr>
        <w:t xml:space="preserve">., 28.12.). </w:t>
      </w:r>
    </w:p>
    <w:p w:rsidR="003218D5" w:rsidRPr="001B14B7" w:rsidRDefault="003218D5" w:rsidP="00B25579">
      <w:pPr>
        <w:ind w:firstLine="708"/>
        <w:jc w:val="both"/>
        <w:rPr>
          <w:lang w:val="bg-BG"/>
        </w:rPr>
      </w:pPr>
      <w:r w:rsidRPr="001B14B7">
        <w:rPr>
          <w:lang w:val="bg-BG"/>
        </w:rPr>
        <w:t xml:space="preserve">Що се отнася до ритуалите на загробване на живи хора, те са били по- скоро санкция за нарушаване на </w:t>
      </w:r>
      <w:proofErr w:type="spellStart"/>
      <w:r w:rsidRPr="001B14B7">
        <w:rPr>
          <w:lang w:val="en-US"/>
        </w:rPr>
        <w:t>pax</w:t>
      </w:r>
      <w:proofErr w:type="spellEnd"/>
      <w:r w:rsidRPr="001B14B7">
        <w:rPr>
          <w:lang w:val="bg-BG"/>
        </w:rPr>
        <w:t xml:space="preserve"> </w:t>
      </w:r>
      <w:proofErr w:type="spellStart"/>
      <w:r w:rsidRPr="001B14B7">
        <w:rPr>
          <w:lang w:val="en-US"/>
        </w:rPr>
        <w:t>deorum</w:t>
      </w:r>
      <w:proofErr w:type="spellEnd"/>
      <w:r w:rsidRPr="001B14B7">
        <w:rPr>
          <w:lang w:val="bg-BG"/>
        </w:rPr>
        <w:t xml:space="preserve"> с </w:t>
      </w:r>
      <w:r w:rsidR="003D1D1E" w:rsidRPr="001B14B7">
        <w:rPr>
          <w:lang w:val="bg-BG"/>
        </w:rPr>
        <w:t>х</w:t>
      </w:r>
      <w:r w:rsidRPr="001B14B7">
        <w:rPr>
          <w:lang w:val="bg-BG"/>
        </w:rPr>
        <w:t xml:space="preserve">арактер на изкупителна жертва, така както и древната санкция </w:t>
      </w:r>
      <w:proofErr w:type="spellStart"/>
      <w:r w:rsidRPr="001B14B7">
        <w:rPr>
          <w:lang w:val="en-US"/>
        </w:rPr>
        <w:t>poena</w:t>
      </w:r>
      <w:proofErr w:type="spellEnd"/>
      <w:r w:rsidRPr="001B14B7">
        <w:rPr>
          <w:lang w:val="bg-BG"/>
        </w:rPr>
        <w:t xml:space="preserve"> </w:t>
      </w:r>
      <w:proofErr w:type="spellStart"/>
      <w:r w:rsidRPr="001B14B7">
        <w:rPr>
          <w:lang w:val="en-US"/>
        </w:rPr>
        <w:t>cul</w:t>
      </w:r>
      <w:r w:rsidR="00CE0441" w:rsidRPr="001B14B7">
        <w:rPr>
          <w:lang w:val="en-US"/>
        </w:rPr>
        <w:t>l</w:t>
      </w:r>
      <w:r w:rsidRPr="001B14B7">
        <w:rPr>
          <w:lang w:val="en-US"/>
        </w:rPr>
        <w:t>ei</w:t>
      </w:r>
      <w:proofErr w:type="spellEnd"/>
      <w:r w:rsidR="00CE0441" w:rsidRPr="001B14B7">
        <w:rPr>
          <w:rStyle w:val="FootnoteReference"/>
          <w:lang w:val="bg-BG"/>
        </w:rPr>
        <w:footnoteReference w:id="63"/>
      </w:r>
      <w:r w:rsidR="003D1D1E" w:rsidRPr="001B14B7">
        <w:rPr>
          <w:lang w:val="bg-BG"/>
        </w:rPr>
        <w:t xml:space="preserve">. </w:t>
      </w:r>
    </w:p>
    <w:p w:rsidR="00B25579" w:rsidRPr="001B14B7" w:rsidRDefault="00B25579" w:rsidP="00B25579">
      <w:pPr>
        <w:ind w:firstLine="708"/>
        <w:jc w:val="both"/>
        <w:rPr>
          <w:lang w:val="bg-BG"/>
        </w:rPr>
      </w:pPr>
    </w:p>
    <w:p w:rsidR="00B25579" w:rsidRPr="001B14B7" w:rsidRDefault="00F95DB4" w:rsidP="00B25579">
      <w:pPr>
        <w:ind w:firstLine="708"/>
        <w:jc w:val="both"/>
        <w:rPr>
          <w:lang w:val="bg-BG"/>
        </w:rPr>
      </w:pPr>
      <w:r w:rsidRPr="001B14B7">
        <w:rPr>
          <w:lang w:val="bg-BG"/>
        </w:rPr>
        <w:t>Не бих искала да навлизам в сложните лабиринти на теологията относно темата за жертвата в християнската религия. Бих искала само да отбележа, че с</w:t>
      </w:r>
      <w:r w:rsidR="00B25579" w:rsidRPr="001B14B7">
        <w:rPr>
          <w:lang w:val="bg-BG"/>
        </w:rPr>
        <w:t>лед приемането на християнството</w:t>
      </w:r>
      <w:r w:rsidR="00896F9D" w:rsidRPr="001B14B7">
        <w:rPr>
          <w:lang w:val="bg-BG"/>
        </w:rPr>
        <w:t xml:space="preserve"> </w:t>
      </w:r>
      <w:r w:rsidR="00B25579" w:rsidRPr="001B14B7">
        <w:rPr>
          <w:lang w:val="bg-BG"/>
        </w:rPr>
        <w:t>жертвоприношенията са едно от първите проявления на езичеството, к</w:t>
      </w:r>
      <w:r w:rsidR="00896F9D" w:rsidRPr="001B14B7">
        <w:rPr>
          <w:lang w:val="bg-BG"/>
        </w:rPr>
        <w:t>ои</w:t>
      </w:r>
      <w:r w:rsidR="00B25579" w:rsidRPr="001B14B7">
        <w:rPr>
          <w:lang w:val="bg-BG"/>
        </w:rPr>
        <w:t xml:space="preserve">то </w:t>
      </w:r>
      <w:r w:rsidR="00896F9D" w:rsidRPr="001B14B7">
        <w:rPr>
          <w:lang w:val="bg-BG"/>
        </w:rPr>
        <w:t xml:space="preserve">са </w:t>
      </w:r>
      <w:r w:rsidR="00B25579" w:rsidRPr="001B14B7">
        <w:rPr>
          <w:lang w:val="bg-BG"/>
        </w:rPr>
        <w:t xml:space="preserve"> забраняван</w:t>
      </w:r>
      <w:r w:rsidR="00896F9D" w:rsidRPr="001B14B7">
        <w:rPr>
          <w:lang w:val="bg-BG"/>
        </w:rPr>
        <w:t>и</w:t>
      </w:r>
      <w:r w:rsidRPr="001B14B7">
        <w:rPr>
          <w:lang w:val="bg-BG"/>
        </w:rPr>
        <w:t xml:space="preserve"> и жестоко преследвани</w:t>
      </w:r>
      <w:r w:rsidR="00B25579" w:rsidRPr="001B14B7">
        <w:rPr>
          <w:lang w:val="bg-BG"/>
        </w:rPr>
        <w:t>. Но идеята за принасяне на жертва</w:t>
      </w:r>
      <w:r w:rsidR="00896F9D" w:rsidRPr="001B14B7">
        <w:rPr>
          <w:lang w:val="bg-BG"/>
        </w:rPr>
        <w:t xml:space="preserve"> в благодарност към </w:t>
      </w:r>
      <w:r w:rsidR="00B25579" w:rsidRPr="001B14B7">
        <w:rPr>
          <w:lang w:val="bg-BG"/>
        </w:rPr>
        <w:t>Бога се съдържа в Стария завет, докато в Новия завет единствено Иисус се счита като принесена в името на Бога жертва, която изкупува греховете</w:t>
      </w:r>
      <w:r w:rsidR="00896F9D" w:rsidRPr="001B14B7">
        <w:rPr>
          <w:lang w:val="bg-BG"/>
        </w:rPr>
        <w:t xml:space="preserve"> на всички хора. </w:t>
      </w:r>
      <w:r w:rsidR="00B25579" w:rsidRPr="001B14B7">
        <w:rPr>
          <w:lang w:val="bg-BG"/>
        </w:rPr>
        <w:t xml:space="preserve"> </w:t>
      </w:r>
    </w:p>
    <w:p w:rsidR="00B25579" w:rsidRPr="001B14B7" w:rsidRDefault="00B25579" w:rsidP="00896F9D">
      <w:pPr>
        <w:ind w:firstLine="708"/>
        <w:jc w:val="both"/>
        <w:rPr>
          <w:lang w:val="bg-BG"/>
        </w:rPr>
      </w:pPr>
      <w:r w:rsidRPr="001B14B7">
        <w:rPr>
          <w:lang w:val="bg-BG"/>
        </w:rPr>
        <w:t xml:space="preserve">Въпросът за смисъла и необходимостта от правенето на жертви </w:t>
      </w:r>
      <w:r w:rsidR="00896F9D" w:rsidRPr="001B14B7">
        <w:rPr>
          <w:lang w:val="bg-BG"/>
        </w:rPr>
        <w:t>(</w:t>
      </w:r>
      <w:r w:rsidRPr="001B14B7">
        <w:rPr>
          <w:lang w:val="bg-BG"/>
        </w:rPr>
        <w:t>в смисъл на курбани</w:t>
      </w:r>
      <w:r w:rsidR="00F95DB4" w:rsidRPr="001B14B7">
        <w:rPr>
          <w:rStyle w:val="FootnoteReference"/>
          <w:lang w:val="bg-BG"/>
        </w:rPr>
        <w:footnoteReference w:id="64"/>
      </w:r>
      <w:r w:rsidR="00896F9D" w:rsidRPr="001B14B7">
        <w:rPr>
          <w:lang w:val="bg-BG"/>
        </w:rPr>
        <w:t xml:space="preserve">), практикуван и след приемане на </w:t>
      </w:r>
      <w:r w:rsidRPr="001B14B7">
        <w:rPr>
          <w:lang w:val="bg-BG"/>
        </w:rPr>
        <w:t>християнството</w:t>
      </w:r>
      <w:r w:rsidR="00896F9D" w:rsidRPr="001B14B7">
        <w:rPr>
          <w:lang w:val="bg-BG"/>
        </w:rPr>
        <w:t xml:space="preserve">, </w:t>
      </w:r>
      <w:r w:rsidRPr="001B14B7">
        <w:rPr>
          <w:lang w:val="bg-BG"/>
        </w:rPr>
        <w:t xml:space="preserve">е изпълнен с много противоречия. </w:t>
      </w:r>
      <w:r w:rsidR="00896F9D" w:rsidRPr="001B14B7">
        <w:rPr>
          <w:lang w:val="bg-BG"/>
        </w:rPr>
        <w:t>Принципно с жертвата- обикновено живо животно, се явява израз на благодарност към Бога за оказана подкрепа,  съдействие и сторено благодеяние в моменти на изпитания, болести и житейски премеждия.</w:t>
      </w:r>
      <w:r w:rsidR="00F95DB4" w:rsidRPr="001B14B7">
        <w:rPr>
          <w:lang w:val="bg-BG"/>
        </w:rPr>
        <w:t xml:space="preserve"> </w:t>
      </w:r>
      <w:r w:rsidR="00896F9D" w:rsidRPr="001B14B7">
        <w:rPr>
          <w:lang w:val="bg-BG"/>
        </w:rPr>
        <w:t xml:space="preserve">Жертването на животно е дар, просба за помощ или средство за </w:t>
      </w:r>
      <w:r w:rsidR="00F95DB4" w:rsidRPr="001B14B7">
        <w:rPr>
          <w:lang w:val="bg-BG"/>
        </w:rPr>
        <w:t xml:space="preserve"> </w:t>
      </w:r>
      <w:r w:rsidR="00873758" w:rsidRPr="001B14B7">
        <w:rPr>
          <w:lang w:val="bg-BG"/>
        </w:rPr>
        <w:t>общуване</w:t>
      </w:r>
      <w:r w:rsidR="00F95DB4" w:rsidRPr="001B14B7">
        <w:rPr>
          <w:lang w:val="bg-BG"/>
        </w:rPr>
        <w:t xml:space="preserve"> </w:t>
      </w:r>
      <w:r w:rsidR="00896F9D" w:rsidRPr="001B14B7">
        <w:rPr>
          <w:lang w:val="bg-BG"/>
        </w:rPr>
        <w:t xml:space="preserve">с </w:t>
      </w:r>
      <w:r w:rsidR="00F95DB4" w:rsidRPr="001B14B7">
        <w:rPr>
          <w:lang w:val="bg-BG"/>
        </w:rPr>
        <w:t>Бога</w:t>
      </w:r>
      <w:r w:rsidR="00896F9D" w:rsidRPr="001B14B7">
        <w:rPr>
          <w:lang w:val="bg-BG"/>
        </w:rPr>
        <w:t xml:space="preserve">. Самото християнство разглежда старозаветните жертви като </w:t>
      </w:r>
      <w:proofErr w:type="spellStart"/>
      <w:r w:rsidR="00896F9D" w:rsidRPr="001B14B7">
        <w:rPr>
          <w:lang w:val="bg-BG"/>
        </w:rPr>
        <w:t>предобраз</w:t>
      </w:r>
      <w:proofErr w:type="spellEnd"/>
      <w:r w:rsidR="00896F9D" w:rsidRPr="001B14B7">
        <w:rPr>
          <w:lang w:val="bg-BG"/>
        </w:rPr>
        <w:t xml:space="preserve"> на жертвата на Христос. </w:t>
      </w:r>
      <w:r w:rsidR="00F95DB4" w:rsidRPr="001B14B7">
        <w:rPr>
          <w:lang w:val="bg-BG"/>
        </w:rPr>
        <w:t xml:space="preserve">При всяко тълкуване обаче става въпрос за дар, с който се изразява изключителна почит и уважение към Бога. </w:t>
      </w:r>
    </w:p>
    <w:p w:rsidR="00416B3F" w:rsidRPr="001B14B7" w:rsidRDefault="00F95DB4" w:rsidP="00416B3F">
      <w:pPr>
        <w:ind w:firstLine="708"/>
        <w:jc w:val="both"/>
        <w:rPr>
          <w:lang w:val="bg-BG"/>
        </w:rPr>
      </w:pPr>
      <w:r w:rsidRPr="001B14B7">
        <w:rPr>
          <w:lang w:val="bg-BG"/>
        </w:rPr>
        <w:t>Определянето на жертвата в Стария завет е свързано с придаването на особено значение било на плодовете на земята или на животните, било като изпитание за истинската вяра</w:t>
      </w:r>
      <w:r w:rsidR="00416B3F" w:rsidRPr="001B14B7">
        <w:rPr>
          <w:lang w:val="bg-BG"/>
        </w:rPr>
        <w:t xml:space="preserve">. Книгата </w:t>
      </w:r>
      <w:r w:rsidRPr="001B14B7">
        <w:rPr>
          <w:lang w:val="bg-BG"/>
        </w:rPr>
        <w:t xml:space="preserve"> </w:t>
      </w:r>
      <w:proofErr w:type="spellStart"/>
      <w:r w:rsidR="00416B3F" w:rsidRPr="001B14B7">
        <w:rPr>
          <w:lang w:val="bg-BG"/>
        </w:rPr>
        <w:t>Левит</w:t>
      </w:r>
      <w:proofErr w:type="spellEnd"/>
      <w:r w:rsidR="00416B3F" w:rsidRPr="001B14B7">
        <w:rPr>
          <w:lang w:val="bg-BG"/>
        </w:rPr>
        <w:t xml:space="preserve"> е посветена на служенето на Господ, като в нея са описани ритуали и поведение на хората с идеята, че това е една символична жертва на  индивидуалните интереси пред вярата и служенето на Бог. </w:t>
      </w:r>
    </w:p>
    <w:p w:rsidR="00774572" w:rsidRDefault="00AB70EB" w:rsidP="00416B3F">
      <w:pPr>
        <w:ind w:firstLine="708"/>
        <w:jc w:val="both"/>
        <w:rPr>
          <w:lang w:val="bg-BG"/>
        </w:rPr>
      </w:pPr>
      <w:r w:rsidRPr="001B14B7">
        <w:rPr>
          <w:lang w:val="bg-BG"/>
        </w:rPr>
        <w:t xml:space="preserve">В правните източници тези концепции не са изразени, тъй като те нямат отношение към публичната власт, а към вярата. Но със забраните за езическите жертвоприношения, с привилегированото положение на християнската църква и нейните институции се </w:t>
      </w:r>
      <w:r w:rsidR="002C2B58" w:rsidRPr="001B14B7">
        <w:rPr>
          <w:lang w:val="bg-BG"/>
        </w:rPr>
        <w:t>утвърждава</w:t>
      </w:r>
      <w:r w:rsidRPr="001B14B7">
        <w:rPr>
          <w:lang w:val="bg-BG"/>
        </w:rPr>
        <w:t xml:space="preserve"> и новото отношение към Бога и общението с него. </w:t>
      </w:r>
    </w:p>
    <w:p w:rsidR="00416B3F" w:rsidRPr="001B14B7" w:rsidRDefault="00AB70EB" w:rsidP="00416B3F">
      <w:pPr>
        <w:ind w:firstLine="708"/>
        <w:jc w:val="both"/>
        <w:rPr>
          <w:lang w:val="bg-BG"/>
        </w:rPr>
      </w:pPr>
      <w:r w:rsidRPr="001B14B7">
        <w:rPr>
          <w:lang w:val="bg-BG"/>
        </w:rPr>
        <w:lastRenderedPageBreak/>
        <w:t xml:space="preserve">Много от </w:t>
      </w:r>
      <w:r w:rsidR="007B334A" w:rsidRPr="001B14B7">
        <w:rPr>
          <w:lang w:val="bg-BG"/>
        </w:rPr>
        <w:t xml:space="preserve">традициите от предходната езическа епоха имат своето продължение и при новата религия, но това е по- скоро на едно общокултурно и традиционно ниво, което не се признава официално нито от светската, нито от духовната власт. </w:t>
      </w:r>
    </w:p>
    <w:p w:rsidR="00A57639" w:rsidRPr="001B14B7" w:rsidRDefault="00A57639" w:rsidP="00416B3F">
      <w:pPr>
        <w:ind w:firstLine="708"/>
        <w:jc w:val="both"/>
        <w:rPr>
          <w:lang w:val="bg-BG"/>
        </w:rPr>
      </w:pPr>
    </w:p>
    <w:p w:rsidR="004502EE" w:rsidRPr="00774572" w:rsidRDefault="00A57639" w:rsidP="00774572">
      <w:pPr>
        <w:pStyle w:val="ListParagraph"/>
        <w:numPr>
          <w:ilvl w:val="0"/>
          <w:numId w:val="6"/>
        </w:numPr>
        <w:jc w:val="both"/>
        <w:rPr>
          <w:b/>
          <w:lang w:val="bg-BG"/>
        </w:rPr>
      </w:pPr>
      <w:r w:rsidRPr="001B14B7">
        <w:rPr>
          <w:b/>
          <w:lang w:val="bg-BG"/>
        </w:rPr>
        <w:t>Заключение</w:t>
      </w:r>
      <w:r w:rsidR="004502EE" w:rsidRPr="001B14B7">
        <w:rPr>
          <w:b/>
          <w:lang w:val="bg-BG"/>
        </w:rPr>
        <w:t>.</w:t>
      </w:r>
      <w:bookmarkStart w:id="8" w:name="_GoBack"/>
      <w:bookmarkEnd w:id="8"/>
    </w:p>
    <w:p w:rsidR="004502EE" w:rsidRPr="001B14B7" w:rsidRDefault="004502EE" w:rsidP="004502EE">
      <w:pPr>
        <w:pStyle w:val="ListParagraph"/>
        <w:ind w:left="0" w:firstLine="708"/>
        <w:jc w:val="both"/>
        <w:rPr>
          <w:lang w:val="bg-BG"/>
        </w:rPr>
      </w:pPr>
      <w:r w:rsidRPr="001B14B7">
        <w:rPr>
          <w:lang w:val="bg-BG"/>
        </w:rPr>
        <w:t xml:space="preserve">От направения кратък преглед на едни от основните аспекти на римската езическа религия и нейните правни измерения трудно могат да се обосноват всеобхватни изводи. </w:t>
      </w:r>
      <w:proofErr w:type="spellStart"/>
      <w:r w:rsidRPr="001B14B7">
        <w:rPr>
          <w:lang w:val="bg-BG"/>
        </w:rPr>
        <w:t>Улпиан</w:t>
      </w:r>
      <w:proofErr w:type="spellEnd"/>
      <w:r w:rsidRPr="001B14B7">
        <w:rPr>
          <w:lang w:val="bg-BG"/>
        </w:rPr>
        <w:t xml:space="preserve"> през ІІІ в. сл. Хр. отразява една трайна традиция на обвързване на сакралното и светското, която присъства в цялото римско публично и частно право. Именно тя отразява и универсалната концепция за </w:t>
      </w:r>
      <w:r w:rsidRPr="001B14B7">
        <w:rPr>
          <w:lang w:val="fr-FR"/>
        </w:rPr>
        <w:t>pax</w:t>
      </w:r>
      <w:r w:rsidRPr="001B14B7">
        <w:rPr>
          <w:lang w:val="bg-BG"/>
        </w:rPr>
        <w:t xml:space="preserve"> </w:t>
      </w:r>
      <w:proofErr w:type="spellStart"/>
      <w:r w:rsidRPr="001B14B7">
        <w:rPr>
          <w:lang w:val="fr-FR"/>
        </w:rPr>
        <w:t>deorum</w:t>
      </w:r>
      <w:proofErr w:type="spellEnd"/>
      <w:r w:rsidRPr="001B14B7">
        <w:rPr>
          <w:lang w:val="bg-BG"/>
        </w:rPr>
        <w:t xml:space="preserve">, която по- късно се явява удобна идейна платформа за възприемане на християнството и налагане на християнската етика. Може да се предполага, че по тази причина и текстът от Институциите на </w:t>
      </w:r>
      <w:proofErr w:type="spellStart"/>
      <w:r w:rsidRPr="001B14B7">
        <w:rPr>
          <w:lang w:val="bg-BG"/>
        </w:rPr>
        <w:t>Улпиан</w:t>
      </w:r>
      <w:proofErr w:type="spellEnd"/>
      <w:r w:rsidRPr="001B14B7">
        <w:rPr>
          <w:lang w:val="bg-BG"/>
        </w:rPr>
        <w:t xml:space="preserve">, който очертава предметния обхват на публичното право, е запазен от компилаторите на </w:t>
      </w:r>
      <w:proofErr w:type="spellStart"/>
      <w:r w:rsidRPr="001B14B7">
        <w:rPr>
          <w:lang w:val="bg-BG"/>
        </w:rPr>
        <w:t>Дигестите</w:t>
      </w:r>
      <w:proofErr w:type="spellEnd"/>
      <w:r w:rsidRPr="001B14B7">
        <w:rPr>
          <w:lang w:val="bg-BG"/>
        </w:rPr>
        <w:t xml:space="preserve">, макар и в епохата на Юстиниан езичеството не само да е забравено, но и дори забранено като религиозна практика. </w:t>
      </w:r>
      <w:r w:rsidR="00C9374B" w:rsidRPr="001B14B7">
        <w:rPr>
          <w:lang w:val="bg-BG"/>
        </w:rPr>
        <w:t xml:space="preserve">Римското право, съответно и римската правна лексика са удивително адаптивни към всякакви нови явления. Така самото понятие за сакралност с нищо не противоречи на новата религия, налагана от ІV в. насетне. Що се отнася до традиционното название на жреците като </w:t>
      </w:r>
      <w:proofErr w:type="spellStart"/>
      <w:r w:rsidR="00C9374B" w:rsidRPr="001B14B7">
        <w:rPr>
          <w:lang w:val="fr-FR"/>
        </w:rPr>
        <w:t>sacerdotes</w:t>
      </w:r>
      <w:proofErr w:type="spellEnd"/>
      <w:r w:rsidR="00C9374B" w:rsidRPr="001B14B7">
        <w:rPr>
          <w:lang w:val="bg-BG"/>
        </w:rPr>
        <w:t xml:space="preserve">, етимологията на думата насочва към всички, които имат досег със сакралните ритуали и дела и от тази гледна точка също няма колизия. Именно тези духовни лица се явяват и в езическото, и в християнското </w:t>
      </w:r>
      <w:proofErr w:type="spellStart"/>
      <w:r w:rsidR="00C9374B" w:rsidRPr="001B14B7">
        <w:rPr>
          <w:lang w:val="bg-BG"/>
        </w:rPr>
        <w:t>публичноправно</w:t>
      </w:r>
      <w:proofErr w:type="spellEnd"/>
      <w:r w:rsidR="00C9374B" w:rsidRPr="001B14B7">
        <w:rPr>
          <w:lang w:val="bg-BG"/>
        </w:rPr>
        <w:t xml:space="preserve"> схващане в ролята на посредници между божественото и земното, познавачи на сакралното и неговото приложение във светското право. При това Древният Рим завещава на човешката цивилизация една особено толерантна, понякога невидима, но ясно изразена позиция на разделение между духовното и материалното, между властта и религията, при това обаче обединена от идеята за публичния живот в името на народа и държавата, възприемане в техния античен смисъл. В това се корени и универсалния характер на определението на </w:t>
      </w:r>
      <w:proofErr w:type="spellStart"/>
      <w:r w:rsidR="00C9374B" w:rsidRPr="001B14B7">
        <w:rPr>
          <w:lang w:val="bg-BG"/>
        </w:rPr>
        <w:t>Улпиан</w:t>
      </w:r>
      <w:proofErr w:type="spellEnd"/>
      <w:r w:rsidR="00C9374B" w:rsidRPr="001B14B7">
        <w:rPr>
          <w:lang w:val="bg-BG"/>
        </w:rPr>
        <w:t xml:space="preserve"> за публичното право, обвързано с ползата или по- скоро с полезността за всички- едно светско въплъщение на </w:t>
      </w:r>
      <w:r w:rsidR="00C9374B" w:rsidRPr="001B14B7">
        <w:rPr>
          <w:lang w:val="fr-FR"/>
        </w:rPr>
        <w:t>pax</w:t>
      </w:r>
      <w:r w:rsidR="00C9374B" w:rsidRPr="001B14B7">
        <w:rPr>
          <w:lang w:val="bg-BG"/>
        </w:rPr>
        <w:t xml:space="preserve"> </w:t>
      </w:r>
      <w:proofErr w:type="spellStart"/>
      <w:r w:rsidR="00C9374B" w:rsidRPr="001B14B7">
        <w:rPr>
          <w:lang w:val="fr-FR"/>
        </w:rPr>
        <w:t>deorum</w:t>
      </w:r>
      <w:proofErr w:type="spellEnd"/>
      <w:r w:rsidR="00C9374B" w:rsidRPr="001B14B7">
        <w:rPr>
          <w:lang w:val="bg-BG"/>
        </w:rPr>
        <w:t xml:space="preserve">, </w:t>
      </w:r>
      <w:r w:rsidR="00A86812" w:rsidRPr="001B14B7">
        <w:rPr>
          <w:lang w:val="bg-BG"/>
        </w:rPr>
        <w:t>което</w:t>
      </w:r>
      <w:r w:rsidR="00C9374B" w:rsidRPr="001B14B7">
        <w:rPr>
          <w:lang w:val="bg-BG"/>
        </w:rPr>
        <w:t xml:space="preserve"> можем да открием при по- задълбоченото изследване на концепцията за </w:t>
      </w:r>
      <w:proofErr w:type="spellStart"/>
      <w:r w:rsidR="00C9374B" w:rsidRPr="001B14B7">
        <w:rPr>
          <w:lang w:val="en-US"/>
        </w:rPr>
        <w:t>utilitas</w:t>
      </w:r>
      <w:proofErr w:type="spellEnd"/>
      <w:r w:rsidR="00C9374B" w:rsidRPr="001B14B7">
        <w:rPr>
          <w:lang w:val="bg-BG"/>
        </w:rPr>
        <w:t xml:space="preserve"> </w:t>
      </w:r>
      <w:proofErr w:type="spellStart"/>
      <w:r w:rsidR="00C9374B" w:rsidRPr="001B14B7">
        <w:rPr>
          <w:lang w:val="en-US"/>
        </w:rPr>
        <w:t>publica</w:t>
      </w:r>
      <w:proofErr w:type="spellEnd"/>
      <w:r w:rsidR="00C9374B" w:rsidRPr="001B14B7">
        <w:rPr>
          <w:lang w:val="bg-BG"/>
        </w:rPr>
        <w:t xml:space="preserve">. </w:t>
      </w:r>
    </w:p>
    <w:p w:rsidR="004502EE" w:rsidRPr="001B14B7" w:rsidRDefault="004502EE" w:rsidP="004502EE">
      <w:pPr>
        <w:pStyle w:val="ListParagraph"/>
        <w:ind w:left="0" w:firstLine="708"/>
        <w:jc w:val="both"/>
        <w:rPr>
          <w:lang w:val="bg-BG"/>
        </w:rPr>
      </w:pPr>
    </w:p>
    <w:sectPr w:rsidR="004502EE" w:rsidRPr="001B14B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EE9" w:rsidRDefault="00067EE9" w:rsidP="006D290D">
      <w:r>
        <w:separator/>
      </w:r>
    </w:p>
  </w:endnote>
  <w:endnote w:type="continuationSeparator" w:id="0">
    <w:p w:rsidR="00067EE9" w:rsidRDefault="00067EE9" w:rsidP="006D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DE9" w:rsidRDefault="00732DE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755225"/>
      <w:docPartObj>
        <w:docPartGallery w:val="Page Numbers (Bottom of Page)"/>
        <w:docPartUnique/>
      </w:docPartObj>
    </w:sdtPr>
    <w:sdtEndPr>
      <w:rPr>
        <w:noProof/>
      </w:rPr>
    </w:sdtEndPr>
    <w:sdtContent>
      <w:p w:rsidR="00B36166" w:rsidRDefault="00B36166">
        <w:pPr>
          <w:pStyle w:val="Footer"/>
          <w:jc w:val="right"/>
        </w:pPr>
        <w:r>
          <w:fldChar w:fldCharType="begin"/>
        </w:r>
        <w:r>
          <w:instrText xml:space="preserve"> PAGE   \* MERGEFORMAT </w:instrText>
        </w:r>
        <w:r>
          <w:fldChar w:fldCharType="separate"/>
        </w:r>
        <w:r w:rsidR="00732DE9">
          <w:rPr>
            <w:noProof/>
          </w:rPr>
          <w:t>19</w:t>
        </w:r>
        <w:r>
          <w:rPr>
            <w:noProof/>
          </w:rPr>
          <w:fldChar w:fldCharType="end"/>
        </w:r>
      </w:p>
    </w:sdtContent>
  </w:sdt>
  <w:p w:rsidR="00B36166" w:rsidRDefault="00B3616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DE9" w:rsidRDefault="00732D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EE9" w:rsidRDefault="00067EE9" w:rsidP="006D290D">
      <w:r>
        <w:separator/>
      </w:r>
    </w:p>
  </w:footnote>
  <w:footnote w:type="continuationSeparator" w:id="0">
    <w:p w:rsidR="00067EE9" w:rsidRDefault="00067EE9" w:rsidP="006D290D">
      <w:r>
        <w:continuationSeparator/>
      </w:r>
    </w:p>
  </w:footnote>
  <w:footnote w:id="1">
    <w:p w:rsidR="001B14B7" w:rsidRPr="001B14B7" w:rsidRDefault="001B14B7">
      <w:pPr>
        <w:pStyle w:val="FootnoteText"/>
        <w:rPr>
          <w:lang w:val="bg-BG"/>
        </w:rPr>
      </w:pPr>
      <w:r>
        <w:rPr>
          <w:rStyle w:val="FootnoteReference"/>
        </w:rPr>
        <w:footnoteRef/>
      </w:r>
      <w:r>
        <w:t xml:space="preserve"> </w:t>
      </w:r>
      <w:r>
        <w:rPr>
          <w:lang w:val="bg-BG"/>
        </w:rPr>
        <w:t>Доктор на юридическите науки, професор по Римско право в Юридическия факултет на ПУ „Паисий Хилендарски“</w:t>
      </w:r>
    </w:p>
  </w:footnote>
  <w:footnote w:id="2">
    <w:p w:rsidR="00AC68F4" w:rsidRPr="00A57639" w:rsidRDefault="00AC68F4" w:rsidP="001B14B7">
      <w:pPr>
        <w:pStyle w:val="FootnoteText"/>
        <w:jc w:val="both"/>
        <w:rPr>
          <w:lang w:val="bg-BG"/>
        </w:rPr>
      </w:pPr>
      <w:r w:rsidRPr="00A57639">
        <w:rPr>
          <w:rStyle w:val="FootnoteReference"/>
        </w:rPr>
        <w:footnoteRef/>
      </w:r>
      <w:r w:rsidRPr="00A57639">
        <w:t xml:space="preserve"> </w:t>
      </w:r>
      <w:r w:rsidRPr="00A57639">
        <w:rPr>
          <w:lang w:val="bg-BG"/>
        </w:rPr>
        <w:t xml:space="preserve">Вж. </w:t>
      </w:r>
      <w:r w:rsidRPr="00A57639">
        <w:t>von JHERING, R. L’esprit du droit romain, tr. franc., I, Paris 1886</w:t>
      </w:r>
      <w:r w:rsidRPr="00A57639">
        <w:rPr>
          <w:lang w:val="bg-BG"/>
        </w:rPr>
        <w:t xml:space="preserve">, </w:t>
      </w:r>
      <w:proofErr w:type="spellStart"/>
      <w:r w:rsidRPr="00A57639">
        <w:rPr>
          <w:lang w:val="fr-FR"/>
        </w:rPr>
        <w:t>reimpr</w:t>
      </w:r>
      <w:proofErr w:type="spellEnd"/>
      <w:r w:rsidRPr="00A57639">
        <w:rPr>
          <w:lang w:val="fr-FR"/>
        </w:rPr>
        <w:t>.</w:t>
      </w:r>
      <w:r w:rsidR="00A86812">
        <w:rPr>
          <w:lang w:val="bg-BG"/>
        </w:rPr>
        <w:t xml:space="preserve"> </w:t>
      </w:r>
      <w:r w:rsidRPr="00A57639">
        <w:t>Bologna 1969,</w:t>
      </w:r>
      <w:r w:rsidRPr="00A57639">
        <w:rPr>
          <w:lang w:val="fr-FR"/>
        </w:rPr>
        <w:t xml:space="preserve"> p.</w:t>
      </w:r>
      <w:r w:rsidRPr="00A57639">
        <w:t xml:space="preserve"> 267 s</w:t>
      </w:r>
      <w:r w:rsidRPr="00A57639">
        <w:rPr>
          <w:lang w:val="fr-FR"/>
        </w:rPr>
        <w:t>s</w:t>
      </w:r>
      <w:r w:rsidRPr="00A57639">
        <w:t xml:space="preserve">: </w:t>
      </w:r>
      <w:r w:rsidRPr="00A57639">
        <w:rPr>
          <w:lang w:val="fr-FR"/>
        </w:rPr>
        <w:t>“</w:t>
      </w:r>
      <w:r w:rsidRPr="00A57639">
        <w:t>Chez le peuple grec, cette séparation ne s’est faite que dans les temps historiques; chez le peuple romain, au contraire, elle se fit à l'origine des siècles. Dès sa première apparition, ce peuple apporte avec lui l'antithèse du fas et du jus, qui porte l'empreinte de cette séparation, comme si dès le principe il avait voulu constater sa mission pour le monde juridique et son pouvoir d'analyse. Fas, c'est le droit religieux, saint ou révélé. Il comprend aussi bien la religion, en tant qu'elle prend un aspect juridique (dans notre langage actuel, le droit ecclésiastique) que le droit privé et public, en tant qu'il a un côté religieux</w:t>
      </w:r>
      <w:r w:rsidRPr="00A57639">
        <w:rPr>
          <w:lang w:val="fr-FR"/>
        </w:rPr>
        <w:t>”</w:t>
      </w:r>
      <w:r w:rsidRPr="00A57639">
        <w:t>.</w:t>
      </w:r>
    </w:p>
  </w:footnote>
  <w:footnote w:id="3">
    <w:p w:rsidR="00AC68F4" w:rsidRPr="00A57639" w:rsidRDefault="00AC68F4" w:rsidP="001B14B7">
      <w:pPr>
        <w:pStyle w:val="FootnoteText"/>
        <w:jc w:val="both"/>
        <w:rPr>
          <w:lang w:val="fr-FR"/>
        </w:rPr>
      </w:pPr>
      <w:r w:rsidRPr="00A57639">
        <w:rPr>
          <w:rStyle w:val="FootnoteReference"/>
        </w:rPr>
        <w:footnoteRef/>
      </w:r>
      <w:r w:rsidRPr="00A57639">
        <w:t xml:space="preserve"> </w:t>
      </w:r>
      <w:r w:rsidRPr="00A57639">
        <w:t>Cic</w:t>
      </w:r>
      <w:r w:rsidRPr="00A57639">
        <w:rPr>
          <w:lang w:val="bg-BG"/>
        </w:rPr>
        <w:t>.</w:t>
      </w:r>
      <w:r w:rsidRPr="00A57639">
        <w:t>, De nat</w:t>
      </w:r>
      <w:r w:rsidRPr="00A57639">
        <w:rPr>
          <w:lang w:val="bg-BG"/>
        </w:rPr>
        <w:t>.</w:t>
      </w:r>
      <w:r w:rsidRPr="00A57639">
        <w:t xml:space="preserve"> deor</w:t>
      </w:r>
      <w:r w:rsidRPr="00A57639">
        <w:rPr>
          <w:lang w:val="bg-BG"/>
        </w:rPr>
        <w:t>.,</w:t>
      </w:r>
      <w:r w:rsidRPr="00A57639">
        <w:t xml:space="preserve"> 2</w:t>
      </w:r>
      <w:r w:rsidRPr="00A57639">
        <w:rPr>
          <w:lang w:val="fr-FR"/>
        </w:rPr>
        <w:t>.</w:t>
      </w:r>
      <w:r w:rsidRPr="00A57639">
        <w:t xml:space="preserve"> 8</w:t>
      </w:r>
      <w:r w:rsidRPr="00A57639">
        <w:rPr>
          <w:lang w:val="fr-FR"/>
        </w:rPr>
        <w:t>.</w:t>
      </w:r>
    </w:p>
  </w:footnote>
  <w:footnote w:id="4">
    <w:p w:rsidR="00AC68F4" w:rsidRPr="00A57639" w:rsidRDefault="00AC68F4" w:rsidP="001B14B7">
      <w:pPr>
        <w:pStyle w:val="FootnoteText"/>
        <w:jc w:val="both"/>
        <w:rPr>
          <w:lang w:val="bg-BG"/>
        </w:rPr>
      </w:pPr>
      <w:r w:rsidRPr="00A57639">
        <w:rPr>
          <w:rStyle w:val="FootnoteReference"/>
        </w:rPr>
        <w:footnoteRef/>
      </w:r>
      <w:r w:rsidRPr="00A57639">
        <w:t xml:space="preserve"> </w:t>
      </w:r>
      <w:r w:rsidRPr="00A57639">
        <w:rPr>
          <w:lang w:val="bg-BG"/>
        </w:rPr>
        <w:t>С</w:t>
      </w:r>
      <w:r w:rsidRPr="00A57639">
        <w:t>ic</w:t>
      </w:r>
      <w:r w:rsidRPr="00A57639">
        <w:rPr>
          <w:lang w:val="bg-BG"/>
        </w:rPr>
        <w:t xml:space="preserve">., </w:t>
      </w:r>
      <w:r w:rsidRPr="00A57639">
        <w:rPr>
          <w:lang w:val="fr-FR"/>
        </w:rPr>
        <w:t>D</w:t>
      </w:r>
      <w:r w:rsidRPr="00A57639">
        <w:t>e harusp</w:t>
      </w:r>
      <w:r w:rsidRPr="00A57639">
        <w:rPr>
          <w:lang w:val="fr-FR"/>
        </w:rPr>
        <w:t>.</w:t>
      </w:r>
      <w:r w:rsidR="001B14B7">
        <w:rPr>
          <w:lang w:val="bg-BG"/>
        </w:rPr>
        <w:t xml:space="preserve"> </w:t>
      </w:r>
      <w:proofErr w:type="gramStart"/>
      <w:r w:rsidRPr="00A57639">
        <w:t>resp</w:t>
      </w:r>
      <w:proofErr w:type="gramEnd"/>
      <w:r w:rsidR="001B14B7">
        <w:rPr>
          <w:lang w:val="fr-FR"/>
        </w:rPr>
        <w:t xml:space="preserve">., </w:t>
      </w:r>
      <w:r w:rsidRPr="00A57639">
        <w:rPr>
          <w:lang w:val="fr-FR"/>
        </w:rPr>
        <w:t>19.</w:t>
      </w:r>
    </w:p>
  </w:footnote>
  <w:footnote w:id="5">
    <w:p w:rsidR="00AC68F4" w:rsidRPr="00A57639" w:rsidRDefault="00AC68F4" w:rsidP="001B14B7">
      <w:pPr>
        <w:pStyle w:val="FootnoteText"/>
        <w:jc w:val="both"/>
      </w:pPr>
      <w:r w:rsidRPr="00A57639">
        <w:rPr>
          <w:rStyle w:val="FootnoteReference"/>
        </w:rPr>
        <w:footnoteRef/>
      </w:r>
      <w:r w:rsidRPr="00A57639">
        <w:t xml:space="preserve"> </w:t>
      </w:r>
      <w:proofErr w:type="spellStart"/>
      <w:r w:rsidRPr="00A57639">
        <w:rPr>
          <w:lang w:val="bg-BG"/>
        </w:rPr>
        <w:t>Polyb</w:t>
      </w:r>
      <w:proofErr w:type="spellEnd"/>
      <w:r w:rsidRPr="00A57639">
        <w:rPr>
          <w:lang w:val="bg-BG"/>
        </w:rPr>
        <w:t>., VI. 56. 6-8.</w:t>
      </w:r>
    </w:p>
  </w:footnote>
  <w:footnote w:id="6">
    <w:p w:rsidR="00AC68F4" w:rsidRPr="00A57639" w:rsidRDefault="00AC68F4" w:rsidP="001B14B7">
      <w:pPr>
        <w:jc w:val="both"/>
        <w:rPr>
          <w:sz w:val="20"/>
          <w:szCs w:val="20"/>
        </w:rPr>
      </w:pPr>
      <w:r w:rsidRPr="00A57639">
        <w:rPr>
          <w:rStyle w:val="FootnoteReference"/>
          <w:sz w:val="20"/>
          <w:szCs w:val="20"/>
        </w:rPr>
        <w:footnoteRef/>
      </w:r>
      <w:r w:rsidRPr="00A57639">
        <w:rPr>
          <w:sz w:val="20"/>
          <w:szCs w:val="20"/>
        </w:rPr>
        <w:t xml:space="preserve"> </w:t>
      </w:r>
      <w:r w:rsidRPr="00A57639">
        <w:rPr>
          <w:sz w:val="20"/>
          <w:szCs w:val="20"/>
        </w:rPr>
        <w:t>Вж.</w:t>
      </w:r>
      <w:r w:rsidRPr="00A57639">
        <w:rPr>
          <w:sz w:val="20"/>
          <w:szCs w:val="20"/>
          <w:lang w:val="it-IT"/>
        </w:rPr>
        <w:t xml:space="preserve"> </w:t>
      </w:r>
      <w:r w:rsidRPr="00A57639">
        <w:rPr>
          <w:rStyle w:val="ouvrage"/>
          <w:color w:val="252525"/>
          <w:sz w:val="20"/>
          <w:szCs w:val="20"/>
        </w:rPr>
        <w:t xml:space="preserve"> </w:t>
      </w:r>
      <w:r w:rsidRPr="00A57639">
        <w:rPr>
          <w:rStyle w:val="ouvrage"/>
          <w:caps/>
          <w:color w:val="252525"/>
          <w:sz w:val="20"/>
          <w:szCs w:val="20"/>
          <w:lang w:val="it-IT"/>
        </w:rPr>
        <w:t>Sordi, M.</w:t>
      </w:r>
      <w:r w:rsidRPr="00A57639">
        <w:rPr>
          <w:rStyle w:val="ouvrage"/>
          <w:color w:val="252525"/>
          <w:sz w:val="20"/>
          <w:szCs w:val="20"/>
          <w:lang w:val="it-IT"/>
        </w:rPr>
        <w:t xml:space="preserve"> Pax deorum e libertà religiosa nella storia di Roma, In: La pace nel mondo antico, Milano,1985, p. 146-154.</w:t>
      </w:r>
    </w:p>
  </w:footnote>
  <w:footnote w:id="7">
    <w:p w:rsidR="00AC68F4" w:rsidRPr="00A57639" w:rsidRDefault="00AC68F4" w:rsidP="001B14B7">
      <w:pPr>
        <w:jc w:val="both"/>
        <w:rPr>
          <w:sz w:val="20"/>
          <w:szCs w:val="20"/>
        </w:rPr>
      </w:pPr>
      <w:r w:rsidRPr="00A57639">
        <w:rPr>
          <w:rStyle w:val="FootnoteReference"/>
          <w:sz w:val="20"/>
          <w:szCs w:val="20"/>
        </w:rPr>
        <w:footnoteRef/>
      </w:r>
      <w:r w:rsidRPr="00A57639">
        <w:rPr>
          <w:sz w:val="20"/>
          <w:szCs w:val="20"/>
        </w:rPr>
        <w:t xml:space="preserve"> </w:t>
      </w:r>
      <w:r w:rsidRPr="00A57639">
        <w:rPr>
          <w:sz w:val="20"/>
          <w:szCs w:val="20"/>
        </w:rPr>
        <w:t xml:space="preserve">Относно </w:t>
      </w:r>
      <w:proofErr w:type="spellStart"/>
      <w:r w:rsidRPr="00A57639">
        <w:rPr>
          <w:sz w:val="20"/>
          <w:szCs w:val="20"/>
          <w:lang w:val="fr-FR"/>
        </w:rPr>
        <w:t>fas</w:t>
      </w:r>
      <w:proofErr w:type="spellEnd"/>
      <w:r w:rsidRPr="00A57639">
        <w:rPr>
          <w:sz w:val="20"/>
          <w:szCs w:val="20"/>
        </w:rPr>
        <w:t xml:space="preserve"> и </w:t>
      </w:r>
      <w:proofErr w:type="spellStart"/>
      <w:r w:rsidRPr="00A57639">
        <w:rPr>
          <w:sz w:val="20"/>
          <w:szCs w:val="20"/>
          <w:lang w:val="fr-FR"/>
        </w:rPr>
        <w:t>ius</w:t>
      </w:r>
      <w:proofErr w:type="spellEnd"/>
      <w:r w:rsidRPr="00A57639">
        <w:rPr>
          <w:sz w:val="20"/>
          <w:szCs w:val="20"/>
        </w:rPr>
        <w:t xml:space="preserve"> </w:t>
      </w:r>
      <w:proofErr w:type="spellStart"/>
      <w:r w:rsidRPr="00A57639">
        <w:rPr>
          <w:sz w:val="20"/>
          <w:szCs w:val="20"/>
          <w:lang w:val="fr-FR"/>
        </w:rPr>
        <w:t>divinum</w:t>
      </w:r>
      <w:proofErr w:type="spellEnd"/>
      <w:r w:rsidRPr="00A57639">
        <w:rPr>
          <w:sz w:val="20"/>
          <w:szCs w:val="20"/>
        </w:rPr>
        <w:t xml:space="preserve"> вж. </w:t>
      </w:r>
      <w:r w:rsidRPr="00A57639">
        <w:rPr>
          <w:caps/>
          <w:sz w:val="20"/>
          <w:szCs w:val="20"/>
          <w:lang w:val="it-IT"/>
        </w:rPr>
        <w:t>Orestano, R.</w:t>
      </w:r>
      <w:r w:rsidRPr="00A57639">
        <w:rPr>
          <w:sz w:val="20"/>
          <w:szCs w:val="20"/>
          <w:lang w:val="it-IT"/>
        </w:rPr>
        <w:t xml:space="preserve"> Dal ius al fas. Rapporto fra diritto divino e umano in Roma dall’età primitiva al età classica, In: BIDR, 46 (1939), p. 194-273;</w:t>
      </w:r>
      <w:r w:rsidRPr="00A57639">
        <w:rPr>
          <w:sz w:val="20"/>
          <w:szCs w:val="20"/>
        </w:rPr>
        <w:t xml:space="preserve"> </w:t>
      </w:r>
      <w:r w:rsidRPr="00A57639">
        <w:rPr>
          <w:caps/>
          <w:sz w:val="20"/>
          <w:szCs w:val="20"/>
          <w:lang w:val="it-IT"/>
        </w:rPr>
        <w:t>Voci</w:t>
      </w:r>
      <w:r w:rsidRPr="00A57639">
        <w:rPr>
          <w:caps/>
          <w:sz w:val="20"/>
          <w:szCs w:val="20"/>
        </w:rPr>
        <w:t xml:space="preserve">, </w:t>
      </w:r>
      <w:r w:rsidRPr="00A57639">
        <w:rPr>
          <w:caps/>
          <w:sz w:val="20"/>
          <w:szCs w:val="20"/>
          <w:lang w:val="it-IT"/>
        </w:rPr>
        <w:t>P</w:t>
      </w:r>
      <w:r w:rsidRPr="00A57639">
        <w:rPr>
          <w:caps/>
          <w:sz w:val="20"/>
          <w:szCs w:val="20"/>
        </w:rPr>
        <w:t>.</w:t>
      </w:r>
      <w:r w:rsidRPr="00A57639">
        <w:rPr>
          <w:sz w:val="20"/>
          <w:szCs w:val="20"/>
        </w:rPr>
        <w:t xml:space="preserve"> </w:t>
      </w:r>
      <w:r w:rsidRPr="00A57639">
        <w:rPr>
          <w:sz w:val="20"/>
          <w:szCs w:val="20"/>
          <w:lang w:val="it-IT"/>
        </w:rPr>
        <w:t>Diritto</w:t>
      </w:r>
      <w:r w:rsidRPr="00A57639">
        <w:rPr>
          <w:sz w:val="20"/>
          <w:szCs w:val="20"/>
        </w:rPr>
        <w:t xml:space="preserve"> </w:t>
      </w:r>
      <w:r w:rsidRPr="00A57639">
        <w:rPr>
          <w:sz w:val="20"/>
          <w:szCs w:val="20"/>
          <w:lang w:val="it-IT"/>
        </w:rPr>
        <w:t>sacro</w:t>
      </w:r>
      <w:r w:rsidRPr="00A57639">
        <w:rPr>
          <w:sz w:val="20"/>
          <w:szCs w:val="20"/>
        </w:rPr>
        <w:t xml:space="preserve"> </w:t>
      </w:r>
      <w:r w:rsidRPr="00A57639">
        <w:rPr>
          <w:sz w:val="20"/>
          <w:szCs w:val="20"/>
          <w:lang w:val="it-IT"/>
        </w:rPr>
        <w:t>romano</w:t>
      </w:r>
      <w:r w:rsidRPr="00A57639">
        <w:rPr>
          <w:sz w:val="20"/>
          <w:szCs w:val="20"/>
        </w:rPr>
        <w:t xml:space="preserve"> </w:t>
      </w:r>
      <w:r w:rsidRPr="00A57639">
        <w:rPr>
          <w:sz w:val="20"/>
          <w:szCs w:val="20"/>
          <w:lang w:val="it-IT"/>
        </w:rPr>
        <w:t>in</w:t>
      </w:r>
      <w:r w:rsidRPr="00A57639">
        <w:rPr>
          <w:sz w:val="20"/>
          <w:szCs w:val="20"/>
        </w:rPr>
        <w:t xml:space="preserve"> </w:t>
      </w:r>
      <w:r w:rsidRPr="00A57639">
        <w:rPr>
          <w:sz w:val="20"/>
          <w:szCs w:val="20"/>
          <w:lang w:val="it-IT"/>
        </w:rPr>
        <w:t>et</w:t>
      </w:r>
      <w:r w:rsidRPr="00A57639">
        <w:rPr>
          <w:sz w:val="20"/>
          <w:szCs w:val="20"/>
        </w:rPr>
        <w:t xml:space="preserve">à </w:t>
      </w:r>
      <w:r w:rsidRPr="00A57639">
        <w:rPr>
          <w:sz w:val="20"/>
          <w:szCs w:val="20"/>
          <w:lang w:val="it-IT"/>
        </w:rPr>
        <w:t>arcaica</w:t>
      </w:r>
      <w:r w:rsidRPr="00A57639">
        <w:rPr>
          <w:sz w:val="20"/>
          <w:szCs w:val="20"/>
        </w:rPr>
        <w:t xml:space="preserve">, </w:t>
      </w:r>
      <w:r w:rsidRPr="00A57639">
        <w:rPr>
          <w:sz w:val="20"/>
          <w:szCs w:val="20"/>
          <w:lang w:val="it-IT"/>
        </w:rPr>
        <w:t>In </w:t>
      </w:r>
      <w:r w:rsidRPr="00A57639">
        <w:rPr>
          <w:sz w:val="20"/>
          <w:szCs w:val="20"/>
        </w:rPr>
        <w:t xml:space="preserve">: </w:t>
      </w:r>
      <w:r w:rsidRPr="00A57639">
        <w:rPr>
          <w:sz w:val="20"/>
          <w:szCs w:val="20"/>
          <w:lang w:val="it-IT"/>
        </w:rPr>
        <w:t>SDHI</w:t>
      </w:r>
      <w:r w:rsidRPr="00A57639">
        <w:rPr>
          <w:sz w:val="20"/>
          <w:szCs w:val="20"/>
        </w:rPr>
        <w:t xml:space="preserve">, 19 (1953), </w:t>
      </w:r>
      <w:r w:rsidRPr="00A57639">
        <w:rPr>
          <w:sz w:val="20"/>
          <w:szCs w:val="20"/>
          <w:lang w:val="it-IT"/>
        </w:rPr>
        <w:t>p</w:t>
      </w:r>
      <w:r w:rsidRPr="00A57639">
        <w:rPr>
          <w:sz w:val="20"/>
          <w:szCs w:val="20"/>
        </w:rPr>
        <w:t xml:space="preserve">. 38 </w:t>
      </w:r>
      <w:r w:rsidRPr="00A57639">
        <w:rPr>
          <w:sz w:val="20"/>
          <w:szCs w:val="20"/>
          <w:lang w:val="it-IT"/>
        </w:rPr>
        <w:t>ss</w:t>
      </w:r>
      <w:r w:rsidRPr="00A57639">
        <w:rPr>
          <w:sz w:val="20"/>
          <w:szCs w:val="20"/>
        </w:rPr>
        <w:t xml:space="preserve">.; </w:t>
      </w:r>
      <w:r w:rsidRPr="00A57639">
        <w:rPr>
          <w:caps/>
          <w:sz w:val="20"/>
          <w:szCs w:val="20"/>
          <w:lang w:val="it-IT"/>
        </w:rPr>
        <w:t>Magdelain</w:t>
      </w:r>
      <w:r w:rsidRPr="00A57639">
        <w:rPr>
          <w:caps/>
          <w:sz w:val="20"/>
          <w:szCs w:val="20"/>
        </w:rPr>
        <w:t xml:space="preserve">, </w:t>
      </w:r>
      <w:r w:rsidRPr="00A57639">
        <w:rPr>
          <w:caps/>
          <w:sz w:val="20"/>
          <w:szCs w:val="20"/>
          <w:lang w:val="it-IT"/>
        </w:rPr>
        <w:t>A</w:t>
      </w:r>
      <w:r w:rsidRPr="00A57639">
        <w:rPr>
          <w:caps/>
          <w:sz w:val="20"/>
          <w:szCs w:val="20"/>
        </w:rPr>
        <w:t>.</w:t>
      </w:r>
      <w:r w:rsidRPr="00A57639">
        <w:rPr>
          <w:sz w:val="20"/>
          <w:szCs w:val="20"/>
          <w:lang w:val="it-IT"/>
        </w:rPr>
        <w:t>Quando</w:t>
      </w:r>
      <w:r w:rsidRPr="00A57639">
        <w:rPr>
          <w:sz w:val="20"/>
          <w:szCs w:val="20"/>
        </w:rPr>
        <w:t xml:space="preserve"> </w:t>
      </w:r>
      <w:r w:rsidRPr="00A57639">
        <w:rPr>
          <w:sz w:val="20"/>
          <w:szCs w:val="20"/>
          <w:lang w:val="it-IT"/>
        </w:rPr>
        <w:t>rex</w:t>
      </w:r>
      <w:r w:rsidRPr="00A57639">
        <w:rPr>
          <w:sz w:val="20"/>
          <w:szCs w:val="20"/>
        </w:rPr>
        <w:t xml:space="preserve"> </w:t>
      </w:r>
      <w:r w:rsidRPr="00A57639">
        <w:rPr>
          <w:sz w:val="20"/>
          <w:szCs w:val="20"/>
          <w:lang w:val="it-IT"/>
        </w:rPr>
        <w:t>comitavit</w:t>
      </w:r>
      <w:r w:rsidRPr="00A57639">
        <w:rPr>
          <w:sz w:val="20"/>
          <w:szCs w:val="20"/>
        </w:rPr>
        <w:t xml:space="preserve"> </w:t>
      </w:r>
      <w:r w:rsidRPr="00A57639">
        <w:rPr>
          <w:sz w:val="20"/>
          <w:szCs w:val="20"/>
          <w:lang w:val="it-IT"/>
        </w:rPr>
        <w:t>fas</w:t>
      </w:r>
      <w:r w:rsidRPr="00A57639">
        <w:rPr>
          <w:sz w:val="20"/>
          <w:szCs w:val="20"/>
        </w:rPr>
        <w:t xml:space="preserve">, </w:t>
      </w:r>
      <w:r w:rsidRPr="00A57639">
        <w:rPr>
          <w:sz w:val="20"/>
          <w:szCs w:val="20"/>
          <w:lang w:val="it-IT"/>
        </w:rPr>
        <w:t>In:</w:t>
      </w:r>
      <w:r w:rsidRPr="00A57639">
        <w:rPr>
          <w:sz w:val="20"/>
          <w:szCs w:val="20"/>
        </w:rPr>
        <w:t xml:space="preserve"> </w:t>
      </w:r>
      <w:r w:rsidRPr="00A57639">
        <w:rPr>
          <w:sz w:val="20"/>
          <w:szCs w:val="20"/>
          <w:lang w:val="it-IT"/>
        </w:rPr>
        <w:t>RHD</w:t>
      </w:r>
      <w:r w:rsidRPr="00A57639">
        <w:rPr>
          <w:sz w:val="20"/>
          <w:szCs w:val="20"/>
        </w:rPr>
        <w:t xml:space="preserve">, 58 (1960), </w:t>
      </w:r>
      <w:r w:rsidRPr="00A57639">
        <w:rPr>
          <w:sz w:val="20"/>
          <w:szCs w:val="20"/>
          <w:lang w:val="it-IT"/>
        </w:rPr>
        <w:t>p</w:t>
      </w:r>
      <w:r w:rsidRPr="00A57639">
        <w:rPr>
          <w:sz w:val="20"/>
          <w:szCs w:val="20"/>
        </w:rPr>
        <w:t xml:space="preserve">. 5-11; </w:t>
      </w:r>
      <w:r w:rsidRPr="00A57639">
        <w:rPr>
          <w:caps/>
          <w:sz w:val="20"/>
          <w:szCs w:val="20"/>
          <w:lang w:val="it-IT"/>
        </w:rPr>
        <w:t>Porte</w:t>
      </w:r>
      <w:r w:rsidRPr="00A57639">
        <w:rPr>
          <w:caps/>
          <w:sz w:val="20"/>
          <w:szCs w:val="20"/>
        </w:rPr>
        <w:t xml:space="preserve">, </w:t>
      </w:r>
      <w:r w:rsidRPr="00A57639">
        <w:rPr>
          <w:caps/>
          <w:sz w:val="20"/>
          <w:szCs w:val="20"/>
          <w:lang w:val="it-IT"/>
        </w:rPr>
        <w:t>D</w:t>
      </w:r>
      <w:r w:rsidRPr="00A57639">
        <w:rPr>
          <w:sz w:val="20"/>
          <w:szCs w:val="20"/>
        </w:rPr>
        <w:t xml:space="preserve">. </w:t>
      </w:r>
      <w:r w:rsidRPr="00A57639">
        <w:rPr>
          <w:sz w:val="20"/>
          <w:szCs w:val="20"/>
          <w:lang w:val="it-IT"/>
        </w:rPr>
        <w:t>Fas</w:t>
      </w:r>
      <w:r w:rsidRPr="00A57639">
        <w:rPr>
          <w:sz w:val="20"/>
          <w:szCs w:val="20"/>
        </w:rPr>
        <w:t xml:space="preserve"> </w:t>
      </w:r>
      <w:r w:rsidRPr="00A57639">
        <w:rPr>
          <w:sz w:val="20"/>
          <w:szCs w:val="20"/>
          <w:lang w:val="it-IT"/>
        </w:rPr>
        <w:t>et</w:t>
      </w:r>
      <w:r w:rsidRPr="00A57639">
        <w:rPr>
          <w:sz w:val="20"/>
          <w:szCs w:val="20"/>
        </w:rPr>
        <w:t xml:space="preserve"> </w:t>
      </w:r>
      <w:r w:rsidRPr="00A57639">
        <w:rPr>
          <w:sz w:val="20"/>
          <w:szCs w:val="20"/>
          <w:lang w:val="it-IT"/>
        </w:rPr>
        <w:t>fasti</w:t>
      </w:r>
      <w:r w:rsidRPr="00A57639">
        <w:rPr>
          <w:sz w:val="20"/>
          <w:szCs w:val="20"/>
        </w:rPr>
        <w:t xml:space="preserve">, </w:t>
      </w:r>
      <w:r w:rsidR="000034F5" w:rsidRPr="00A57639">
        <w:rPr>
          <w:sz w:val="20"/>
          <w:szCs w:val="20"/>
          <w:lang w:val="it-IT"/>
        </w:rPr>
        <w:t>In</w:t>
      </w:r>
      <w:r w:rsidR="000034F5" w:rsidRPr="00A57639">
        <w:rPr>
          <w:sz w:val="20"/>
          <w:szCs w:val="20"/>
          <w:lang w:val="bg-BG"/>
        </w:rPr>
        <w:t>:</w:t>
      </w:r>
      <w:r w:rsidRPr="00A57639">
        <w:rPr>
          <w:sz w:val="20"/>
          <w:szCs w:val="20"/>
        </w:rPr>
        <w:t xml:space="preserve"> </w:t>
      </w:r>
      <w:r w:rsidRPr="00A57639">
        <w:rPr>
          <w:sz w:val="20"/>
          <w:szCs w:val="20"/>
          <w:lang w:val="it-IT"/>
        </w:rPr>
        <w:t>REL</w:t>
      </w:r>
      <w:r w:rsidRPr="00A57639">
        <w:rPr>
          <w:sz w:val="20"/>
          <w:szCs w:val="20"/>
        </w:rPr>
        <w:t xml:space="preserve"> 72 (1994), </w:t>
      </w:r>
      <w:r w:rsidRPr="00A57639">
        <w:rPr>
          <w:sz w:val="20"/>
          <w:szCs w:val="20"/>
          <w:lang w:val="it-IT"/>
        </w:rPr>
        <w:t>p</w:t>
      </w:r>
      <w:r w:rsidRPr="00A57639">
        <w:rPr>
          <w:sz w:val="20"/>
          <w:szCs w:val="20"/>
        </w:rPr>
        <w:t>. 122-137 </w:t>
      </w:r>
      <w:r w:rsidRPr="00A57639">
        <w:rPr>
          <w:sz w:val="20"/>
          <w:szCs w:val="20"/>
          <w:lang w:val="it-IT"/>
        </w:rPr>
        <w:t>;</w:t>
      </w:r>
      <w:r w:rsidRPr="00A57639">
        <w:rPr>
          <w:caps/>
          <w:sz w:val="20"/>
          <w:szCs w:val="20"/>
          <w:lang w:val="it-IT"/>
        </w:rPr>
        <w:t xml:space="preserve"> Galtier</w:t>
      </w:r>
      <w:r w:rsidRPr="00A57639">
        <w:rPr>
          <w:caps/>
          <w:sz w:val="20"/>
          <w:szCs w:val="20"/>
        </w:rPr>
        <w:t xml:space="preserve">, </w:t>
      </w:r>
      <w:r w:rsidRPr="00A57639">
        <w:rPr>
          <w:caps/>
          <w:sz w:val="20"/>
          <w:szCs w:val="20"/>
          <w:lang w:val="it-IT"/>
        </w:rPr>
        <w:t>F</w:t>
      </w:r>
      <w:r w:rsidRPr="00A57639">
        <w:rPr>
          <w:caps/>
          <w:sz w:val="20"/>
          <w:szCs w:val="20"/>
        </w:rPr>
        <w:t>.</w:t>
      </w:r>
      <w:r w:rsidRPr="00A57639">
        <w:rPr>
          <w:sz w:val="20"/>
          <w:szCs w:val="20"/>
        </w:rPr>
        <w:t xml:space="preserve"> </w:t>
      </w:r>
      <w:r w:rsidRPr="00A57639">
        <w:rPr>
          <w:sz w:val="20"/>
          <w:szCs w:val="20"/>
          <w:lang w:val="it-IT"/>
        </w:rPr>
        <w:t>Le</w:t>
      </w:r>
      <w:r w:rsidRPr="00A57639">
        <w:rPr>
          <w:sz w:val="20"/>
          <w:szCs w:val="20"/>
        </w:rPr>
        <w:t xml:space="preserve"> </w:t>
      </w:r>
      <w:r w:rsidRPr="00A57639">
        <w:rPr>
          <w:sz w:val="20"/>
          <w:szCs w:val="20"/>
          <w:lang w:val="it-IT"/>
        </w:rPr>
        <w:t>role</w:t>
      </w:r>
      <w:r w:rsidRPr="00A57639">
        <w:rPr>
          <w:sz w:val="20"/>
          <w:szCs w:val="20"/>
        </w:rPr>
        <w:t xml:space="preserve"> </w:t>
      </w:r>
      <w:r w:rsidRPr="00A57639">
        <w:rPr>
          <w:sz w:val="20"/>
          <w:szCs w:val="20"/>
          <w:lang w:val="it-IT"/>
        </w:rPr>
        <w:t>des</w:t>
      </w:r>
      <w:r w:rsidRPr="00A57639">
        <w:rPr>
          <w:sz w:val="20"/>
          <w:szCs w:val="20"/>
        </w:rPr>
        <w:t xml:space="preserve"> </w:t>
      </w:r>
      <w:r w:rsidRPr="00A57639">
        <w:rPr>
          <w:sz w:val="20"/>
          <w:szCs w:val="20"/>
          <w:lang w:val="it-IT"/>
        </w:rPr>
        <w:t>dieux</w:t>
      </w:r>
      <w:r w:rsidRPr="00A57639">
        <w:rPr>
          <w:sz w:val="20"/>
          <w:szCs w:val="20"/>
        </w:rPr>
        <w:t xml:space="preserve"> </w:t>
      </w:r>
      <w:r w:rsidRPr="00A57639">
        <w:rPr>
          <w:sz w:val="20"/>
          <w:szCs w:val="20"/>
          <w:lang w:val="it-IT"/>
        </w:rPr>
        <w:t>dans</w:t>
      </w:r>
      <w:r w:rsidRPr="00A57639">
        <w:rPr>
          <w:sz w:val="20"/>
          <w:szCs w:val="20"/>
        </w:rPr>
        <w:t xml:space="preserve"> </w:t>
      </w:r>
      <w:r w:rsidRPr="00A57639">
        <w:rPr>
          <w:sz w:val="20"/>
          <w:szCs w:val="20"/>
          <w:lang w:val="it-IT"/>
        </w:rPr>
        <w:t>les</w:t>
      </w:r>
      <w:r w:rsidRPr="00A57639">
        <w:rPr>
          <w:sz w:val="20"/>
          <w:szCs w:val="20"/>
        </w:rPr>
        <w:t xml:space="preserve"> </w:t>
      </w:r>
      <w:r w:rsidRPr="00A57639">
        <w:rPr>
          <w:sz w:val="20"/>
          <w:szCs w:val="20"/>
          <w:lang w:val="it-IT"/>
        </w:rPr>
        <w:t>Opera</w:t>
      </w:r>
      <w:r w:rsidRPr="00A57639">
        <w:rPr>
          <w:sz w:val="20"/>
          <w:szCs w:val="20"/>
        </w:rPr>
        <w:t xml:space="preserve"> </w:t>
      </w:r>
      <w:r w:rsidRPr="00A57639">
        <w:rPr>
          <w:sz w:val="20"/>
          <w:szCs w:val="20"/>
          <w:lang w:val="it-IT"/>
        </w:rPr>
        <w:t>maiora</w:t>
      </w:r>
      <w:r w:rsidRPr="00A57639">
        <w:rPr>
          <w:sz w:val="20"/>
          <w:szCs w:val="20"/>
        </w:rPr>
        <w:t xml:space="preserve"> </w:t>
      </w:r>
      <w:r w:rsidRPr="00A57639">
        <w:rPr>
          <w:sz w:val="20"/>
          <w:szCs w:val="20"/>
          <w:lang w:val="it-IT"/>
        </w:rPr>
        <w:t>di</w:t>
      </w:r>
      <w:r w:rsidRPr="00A57639">
        <w:rPr>
          <w:sz w:val="20"/>
          <w:szCs w:val="20"/>
        </w:rPr>
        <w:t xml:space="preserve"> </w:t>
      </w:r>
      <w:r w:rsidRPr="00A57639">
        <w:rPr>
          <w:sz w:val="20"/>
          <w:szCs w:val="20"/>
          <w:lang w:val="it-IT"/>
        </w:rPr>
        <w:t>Tacite</w:t>
      </w:r>
      <w:r w:rsidRPr="00A57639">
        <w:rPr>
          <w:sz w:val="20"/>
          <w:szCs w:val="20"/>
        </w:rPr>
        <w:t xml:space="preserve">, </w:t>
      </w:r>
      <w:r w:rsidRPr="00A57639">
        <w:rPr>
          <w:sz w:val="20"/>
          <w:szCs w:val="20"/>
          <w:lang w:val="it-IT"/>
        </w:rPr>
        <w:t>In </w:t>
      </w:r>
      <w:r w:rsidRPr="00A57639">
        <w:rPr>
          <w:sz w:val="20"/>
          <w:szCs w:val="20"/>
        </w:rPr>
        <w:t xml:space="preserve">: </w:t>
      </w:r>
      <w:r w:rsidRPr="00A57639">
        <w:rPr>
          <w:sz w:val="20"/>
          <w:szCs w:val="20"/>
          <w:lang w:val="it-IT"/>
        </w:rPr>
        <w:t>Acta</w:t>
      </w:r>
      <w:r w:rsidRPr="00A57639">
        <w:rPr>
          <w:sz w:val="20"/>
          <w:szCs w:val="20"/>
        </w:rPr>
        <w:t xml:space="preserve"> </w:t>
      </w:r>
      <w:r w:rsidRPr="00A57639">
        <w:rPr>
          <w:sz w:val="20"/>
          <w:szCs w:val="20"/>
          <w:lang w:val="it-IT"/>
        </w:rPr>
        <w:t>Antiqua</w:t>
      </w:r>
      <w:r w:rsidRPr="00A57639">
        <w:rPr>
          <w:sz w:val="20"/>
          <w:szCs w:val="20"/>
        </w:rPr>
        <w:t>, 45 (2005),</w:t>
      </w:r>
      <w:r w:rsidRPr="00A57639">
        <w:rPr>
          <w:sz w:val="20"/>
          <w:szCs w:val="20"/>
          <w:lang w:val="it-IT"/>
        </w:rPr>
        <w:t>p</w:t>
      </w:r>
      <w:r w:rsidRPr="00A57639">
        <w:rPr>
          <w:sz w:val="20"/>
          <w:szCs w:val="20"/>
        </w:rPr>
        <w:t>. 413-422</w:t>
      </w:r>
      <w:r w:rsidRPr="00A57639">
        <w:rPr>
          <w:sz w:val="20"/>
          <w:szCs w:val="20"/>
          <w:lang w:val="it-IT"/>
        </w:rPr>
        <w:t> .</w:t>
      </w:r>
    </w:p>
  </w:footnote>
  <w:footnote w:id="8">
    <w:p w:rsidR="00AC68F4" w:rsidRPr="00A57639" w:rsidRDefault="00AC68F4" w:rsidP="001B14B7">
      <w:pPr>
        <w:pStyle w:val="FootnoteText"/>
        <w:jc w:val="both"/>
        <w:rPr>
          <w:lang w:val="bg-BG"/>
        </w:rPr>
      </w:pPr>
      <w:r w:rsidRPr="00A57639">
        <w:rPr>
          <w:rStyle w:val="FootnoteReference"/>
        </w:rPr>
        <w:footnoteRef/>
      </w:r>
      <w:r w:rsidRPr="00A57639">
        <w:t xml:space="preserve"> </w:t>
      </w:r>
      <w:r w:rsidRPr="00A57639">
        <w:t>Polyb., VI. 56. 6</w:t>
      </w:r>
      <w:r w:rsidRPr="00A57639">
        <w:rPr>
          <w:lang w:val="bg-BG"/>
        </w:rPr>
        <w:t>-</w:t>
      </w:r>
      <w:r w:rsidRPr="00A57639">
        <w:t>11</w:t>
      </w:r>
      <w:r w:rsidRPr="00A57639">
        <w:rPr>
          <w:lang w:val="bg-BG"/>
        </w:rPr>
        <w:t xml:space="preserve">. Вж. тълкуването на КОФАНОВ. </w:t>
      </w:r>
      <w:proofErr w:type="spellStart"/>
      <w:r w:rsidRPr="00A57639">
        <w:rPr>
          <w:lang w:val="bg-BG"/>
        </w:rPr>
        <w:t>Цит</w:t>
      </w:r>
      <w:proofErr w:type="spellEnd"/>
      <w:r w:rsidRPr="00A57639">
        <w:rPr>
          <w:lang w:val="bg-BG"/>
        </w:rPr>
        <w:t xml:space="preserve">. </w:t>
      </w:r>
      <w:proofErr w:type="spellStart"/>
      <w:r w:rsidRPr="00A57639">
        <w:rPr>
          <w:lang w:val="bg-BG"/>
        </w:rPr>
        <w:t>съч</w:t>
      </w:r>
      <w:proofErr w:type="spellEnd"/>
      <w:r w:rsidRPr="00A57639">
        <w:rPr>
          <w:lang w:val="bg-BG"/>
        </w:rPr>
        <w:t>.,  с. 342 и сл. и по- специално бел.49.</w:t>
      </w:r>
    </w:p>
  </w:footnote>
  <w:footnote w:id="9">
    <w:p w:rsidR="00AC68F4" w:rsidRPr="00A57639" w:rsidRDefault="00AC68F4" w:rsidP="001B14B7">
      <w:pPr>
        <w:pStyle w:val="FootnoteText"/>
        <w:jc w:val="both"/>
        <w:rPr>
          <w:lang w:val="bg-BG"/>
        </w:rPr>
      </w:pPr>
      <w:r w:rsidRPr="00A57639">
        <w:rPr>
          <w:rStyle w:val="FootnoteReference"/>
        </w:rPr>
        <w:footnoteRef/>
      </w:r>
      <w:r w:rsidRPr="00A57639">
        <w:t xml:space="preserve"> </w:t>
      </w:r>
      <w:r w:rsidRPr="00A57639">
        <w:t>D. 1.2.2.7 (Pomponius libro singulari enchiridii): Augescente civitate quia deerant quaedam genera agendi, non post multum temporis spatium Sextus Aelius alias actiones composuit et librum populo dedit, qui appellatur ius Aelianum.</w:t>
      </w:r>
      <w:r w:rsidRPr="00A57639">
        <w:rPr>
          <w:lang w:val="bg-BG"/>
        </w:rPr>
        <w:t xml:space="preserve"> </w:t>
      </w:r>
    </w:p>
  </w:footnote>
  <w:footnote w:id="10">
    <w:p w:rsidR="00AC68F4" w:rsidRPr="00A57639" w:rsidRDefault="00AC68F4" w:rsidP="001B14B7">
      <w:pPr>
        <w:pStyle w:val="FootnoteText"/>
        <w:jc w:val="both"/>
        <w:rPr>
          <w:lang w:val="bg-BG"/>
        </w:rPr>
      </w:pPr>
      <w:r w:rsidRPr="00A57639">
        <w:rPr>
          <w:rStyle w:val="FootnoteReference"/>
        </w:rPr>
        <w:footnoteRef/>
      </w:r>
      <w:r w:rsidRPr="00A57639">
        <w:t xml:space="preserve"> </w:t>
      </w:r>
      <w:r w:rsidRPr="00A57639">
        <w:rPr>
          <w:lang w:val="bg-BG"/>
        </w:rPr>
        <w:t>Вж. една от многобройните статии на</w:t>
      </w:r>
      <w:r w:rsidRPr="00A57639">
        <w:t xml:space="preserve"> </w:t>
      </w:r>
      <w:proofErr w:type="spellStart"/>
      <w:r w:rsidRPr="00A57639">
        <w:rPr>
          <w:lang w:val="bg-BG"/>
        </w:rPr>
        <w:t>Sini</w:t>
      </w:r>
      <w:proofErr w:type="spellEnd"/>
      <w:r w:rsidRPr="00A57639">
        <w:rPr>
          <w:lang w:val="bg-BG"/>
        </w:rPr>
        <w:t>, посветени на религията</w:t>
      </w:r>
      <w:r w:rsidR="001B14B7">
        <w:rPr>
          <w:lang w:val="bg-BG"/>
        </w:rPr>
        <w:t xml:space="preserve"> </w:t>
      </w:r>
      <w:r w:rsidRPr="00A57639">
        <w:rPr>
          <w:lang w:val="bg-BG"/>
        </w:rPr>
        <w:t xml:space="preserve">-  </w:t>
      </w:r>
      <w:r w:rsidRPr="00A57639">
        <w:rPr>
          <w:lang w:val="en-US"/>
        </w:rPr>
        <w:t>SINI</w:t>
      </w:r>
      <w:r w:rsidRPr="00A57639">
        <w:rPr>
          <w:lang w:val="bg-BG"/>
        </w:rPr>
        <w:t xml:space="preserve">, </w:t>
      </w:r>
      <w:r w:rsidRPr="00A57639">
        <w:rPr>
          <w:lang w:val="en-US"/>
        </w:rPr>
        <w:t>F</w:t>
      </w:r>
      <w:r w:rsidRPr="00A57639">
        <w:rPr>
          <w:lang w:val="bg-BG"/>
        </w:rPr>
        <w:t xml:space="preserve">. </w:t>
      </w:r>
      <w:proofErr w:type="spellStart"/>
      <w:r w:rsidRPr="00A57639">
        <w:rPr>
          <w:lang w:val="bg-BG"/>
        </w:rPr>
        <w:t>Uomini</w:t>
      </w:r>
      <w:proofErr w:type="spellEnd"/>
      <w:r w:rsidRPr="00A57639">
        <w:rPr>
          <w:lang w:val="bg-BG"/>
        </w:rPr>
        <w:t xml:space="preserve"> e </w:t>
      </w:r>
      <w:proofErr w:type="spellStart"/>
      <w:r w:rsidRPr="00A57639">
        <w:rPr>
          <w:lang w:val="bg-BG"/>
        </w:rPr>
        <w:t>Dèi</w:t>
      </w:r>
      <w:proofErr w:type="spellEnd"/>
      <w:r w:rsidRPr="00A57639">
        <w:rPr>
          <w:lang w:val="bg-BG"/>
        </w:rPr>
        <w:t xml:space="preserve"> </w:t>
      </w:r>
      <w:proofErr w:type="spellStart"/>
      <w:r w:rsidRPr="00A57639">
        <w:rPr>
          <w:lang w:val="bg-BG"/>
        </w:rPr>
        <w:t>nel</w:t>
      </w:r>
      <w:proofErr w:type="spellEnd"/>
      <w:r w:rsidRPr="00A57639">
        <w:rPr>
          <w:lang w:val="bg-BG"/>
        </w:rPr>
        <w:t xml:space="preserve"> </w:t>
      </w:r>
      <w:proofErr w:type="spellStart"/>
      <w:r w:rsidRPr="00A57639">
        <w:rPr>
          <w:lang w:val="bg-BG"/>
        </w:rPr>
        <w:t>sistema</w:t>
      </w:r>
      <w:proofErr w:type="spellEnd"/>
      <w:r w:rsidRPr="00A57639">
        <w:rPr>
          <w:lang w:val="bg-BG"/>
        </w:rPr>
        <w:t xml:space="preserve"> </w:t>
      </w:r>
      <w:proofErr w:type="spellStart"/>
      <w:r w:rsidRPr="00A57639">
        <w:rPr>
          <w:lang w:val="bg-BG"/>
        </w:rPr>
        <w:t>giuridico-religioso</w:t>
      </w:r>
      <w:proofErr w:type="spellEnd"/>
      <w:r w:rsidRPr="00A57639">
        <w:rPr>
          <w:lang w:val="bg-BG"/>
        </w:rPr>
        <w:t xml:space="preserve"> </w:t>
      </w:r>
      <w:proofErr w:type="spellStart"/>
      <w:r w:rsidRPr="00A57639">
        <w:rPr>
          <w:lang w:val="bg-BG"/>
        </w:rPr>
        <w:t>romano:Pax</w:t>
      </w:r>
      <w:proofErr w:type="spellEnd"/>
      <w:r w:rsidRPr="00A57639">
        <w:rPr>
          <w:lang w:val="bg-BG"/>
        </w:rPr>
        <w:t xml:space="preserve"> </w:t>
      </w:r>
      <w:proofErr w:type="spellStart"/>
      <w:r w:rsidRPr="00A57639">
        <w:rPr>
          <w:lang w:val="bg-BG"/>
        </w:rPr>
        <w:t>deorum</w:t>
      </w:r>
      <w:proofErr w:type="spellEnd"/>
      <w:r w:rsidRPr="00A57639">
        <w:rPr>
          <w:lang w:val="bg-BG"/>
        </w:rPr>
        <w:t xml:space="preserve">, </w:t>
      </w:r>
      <w:proofErr w:type="spellStart"/>
      <w:r w:rsidRPr="00A57639">
        <w:rPr>
          <w:lang w:val="bg-BG"/>
        </w:rPr>
        <w:t>tempo</w:t>
      </w:r>
      <w:proofErr w:type="spellEnd"/>
      <w:r w:rsidRPr="00A57639">
        <w:rPr>
          <w:lang w:val="bg-BG"/>
        </w:rPr>
        <w:t xml:space="preserve"> </w:t>
      </w:r>
      <w:proofErr w:type="spellStart"/>
      <w:r w:rsidRPr="00A57639">
        <w:rPr>
          <w:lang w:val="bg-BG"/>
        </w:rPr>
        <w:t>degli</w:t>
      </w:r>
      <w:proofErr w:type="spellEnd"/>
      <w:r w:rsidRPr="00A57639">
        <w:rPr>
          <w:lang w:val="bg-BG"/>
        </w:rPr>
        <w:t xml:space="preserve"> </w:t>
      </w:r>
      <w:proofErr w:type="spellStart"/>
      <w:r w:rsidRPr="00A57639">
        <w:rPr>
          <w:lang w:val="bg-BG"/>
        </w:rPr>
        <w:t>Dèi</w:t>
      </w:r>
      <w:proofErr w:type="spellEnd"/>
      <w:r w:rsidRPr="00A57639">
        <w:rPr>
          <w:lang w:val="bg-BG"/>
        </w:rPr>
        <w:t xml:space="preserve">, </w:t>
      </w:r>
      <w:proofErr w:type="spellStart"/>
      <w:r w:rsidRPr="00A57639">
        <w:rPr>
          <w:lang w:val="bg-BG"/>
        </w:rPr>
        <w:t>sacrifici</w:t>
      </w:r>
      <w:proofErr w:type="spellEnd"/>
      <w:r w:rsidRPr="00A57639">
        <w:rPr>
          <w:lang w:val="bg-BG"/>
        </w:rPr>
        <w:t xml:space="preserve"> .- </w:t>
      </w:r>
      <w:r w:rsidRPr="00A57639">
        <w:rPr>
          <w:lang w:val="en-US"/>
        </w:rPr>
        <w:t>In</w:t>
      </w:r>
      <w:r w:rsidRPr="00A57639">
        <w:rPr>
          <w:lang w:val="bg-BG"/>
        </w:rPr>
        <w:t xml:space="preserve">: </w:t>
      </w:r>
      <w:proofErr w:type="spellStart"/>
      <w:r w:rsidRPr="00A57639">
        <w:rPr>
          <w:lang w:val="en-US"/>
        </w:rPr>
        <w:t>Diritto</w:t>
      </w:r>
      <w:proofErr w:type="spellEnd"/>
      <w:r w:rsidRPr="00A57639">
        <w:rPr>
          <w:lang w:val="bg-BG"/>
        </w:rPr>
        <w:t xml:space="preserve"> </w:t>
      </w:r>
      <w:r w:rsidRPr="00A57639">
        <w:rPr>
          <w:lang w:val="en-US"/>
        </w:rPr>
        <w:t>e</w:t>
      </w:r>
      <w:r w:rsidRPr="00A57639">
        <w:rPr>
          <w:lang w:val="bg-BG"/>
        </w:rPr>
        <w:t xml:space="preserve"> </w:t>
      </w:r>
      <w:proofErr w:type="spellStart"/>
      <w:r w:rsidRPr="00A57639">
        <w:rPr>
          <w:lang w:val="en-US"/>
        </w:rPr>
        <w:t>storia</w:t>
      </w:r>
      <w:proofErr w:type="spellEnd"/>
      <w:r w:rsidRPr="00A57639">
        <w:rPr>
          <w:lang w:val="bg-BG"/>
        </w:rPr>
        <w:t xml:space="preserve">,  1,  </w:t>
      </w:r>
      <w:r w:rsidRPr="00A57639">
        <w:rPr>
          <w:lang w:val="en-US"/>
        </w:rPr>
        <w:t>Maggio</w:t>
      </w:r>
      <w:r w:rsidRPr="00A57639">
        <w:rPr>
          <w:lang w:val="bg-BG"/>
        </w:rPr>
        <w:t xml:space="preserve"> 2002 на сайта -</w:t>
      </w:r>
      <w:r w:rsidRPr="00A57639">
        <w:t xml:space="preserve"> </w:t>
      </w:r>
      <w:hyperlink r:id="rId1" w:history="1">
        <w:r w:rsidRPr="00A57639">
          <w:rPr>
            <w:rStyle w:val="Hyperlink"/>
            <w:lang w:val="en-US"/>
          </w:rPr>
          <w:t>http</w:t>
        </w:r>
        <w:r w:rsidRPr="00A57639">
          <w:rPr>
            <w:rStyle w:val="Hyperlink"/>
            <w:lang w:val="bg-BG"/>
          </w:rPr>
          <w:t>://</w:t>
        </w:r>
        <w:r w:rsidRPr="00A57639">
          <w:rPr>
            <w:rStyle w:val="Hyperlink"/>
            <w:lang w:val="en-US"/>
          </w:rPr>
          <w:t>www</w:t>
        </w:r>
        <w:r w:rsidRPr="00A57639">
          <w:rPr>
            <w:rStyle w:val="Hyperlink"/>
            <w:lang w:val="bg-BG"/>
          </w:rPr>
          <w:t>.</w:t>
        </w:r>
        <w:proofErr w:type="spellStart"/>
        <w:r w:rsidRPr="00A57639">
          <w:rPr>
            <w:rStyle w:val="Hyperlink"/>
            <w:lang w:val="en-US"/>
          </w:rPr>
          <w:t>dirittoestoria</w:t>
        </w:r>
        <w:proofErr w:type="spellEnd"/>
        <w:r w:rsidRPr="00A57639">
          <w:rPr>
            <w:rStyle w:val="Hyperlink"/>
            <w:lang w:val="bg-BG"/>
          </w:rPr>
          <w:t>.</w:t>
        </w:r>
        <w:r w:rsidRPr="00A57639">
          <w:rPr>
            <w:rStyle w:val="Hyperlink"/>
            <w:lang w:val="en-US"/>
          </w:rPr>
          <w:t>it</w:t>
        </w:r>
        <w:r w:rsidRPr="00A57639">
          <w:rPr>
            <w:rStyle w:val="Hyperlink"/>
            <w:lang w:val="bg-BG"/>
          </w:rPr>
          <w:t>/</w:t>
        </w:r>
        <w:proofErr w:type="spellStart"/>
        <w:r w:rsidRPr="00A57639">
          <w:rPr>
            <w:rStyle w:val="Hyperlink"/>
            <w:lang w:val="en-US"/>
          </w:rPr>
          <w:t>tradizione</w:t>
        </w:r>
        <w:proofErr w:type="spellEnd"/>
        <w:r w:rsidRPr="00A57639">
          <w:rPr>
            <w:rStyle w:val="Hyperlink"/>
            <w:lang w:val="bg-BG"/>
          </w:rPr>
          <w:t>/</w:t>
        </w:r>
      </w:hyperlink>
      <w:r w:rsidRPr="00A57639">
        <w:rPr>
          <w:lang w:val="bg-BG"/>
        </w:rPr>
        <w:t xml:space="preserve"> , който цитира </w:t>
      </w:r>
      <w:proofErr w:type="spellStart"/>
      <w:r w:rsidRPr="00A57639">
        <w:rPr>
          <w:lang w:val="en-US"/>
        </w:rPr>
        <w:t>Vergilius</w:t>
      </w:r>
      <w:proofErr w:type="spellEnd"/>
      <w:r w:rsidRPr="00A57639">
        <w:rPr>
          <w:lang w:val="bg-BG"/>
        </w:rPr>
        <w:t xml:space="preserve">, </w:t>
      </w:r>
      <w:proofErr w:type="spellStart"/>
      <w:r w:rsidRPr="00A57639">
        <w:rPr>
          <w:lang w:val="en-US"/>
        </w:rPr>
        <w:t>Aen</w:t>
      </w:r>
      <w:proofErr w:type="spellEnd"/>
      <w:r w:rsidRPr="00A57639">
        <w:rPr>
          <w:lang w:val="bg-BG"/>
        </w:rPr>
        <w:t xml:space="preserve">. 1.275-279: </w:t>
      </w:r>
      <w:proofErr w:type="spellStart"/>
      <w:r w:rsidRPr="00A57639">
        <w:rPr>
          <w:lang w:val="en-US"/>
        </w:rPr>
        <w:t>Inde</w:t>
      </w:r>
      <w:proofErr w:type="spellEnd"/>
      <w:r w:rsidRPr="00A57639">
        <w:rPr>
          <w:lang w:val="bg-BG"/>
        </w:rPr>
        <w:t xml:space="preserve"> </w:t>
      </w:r>
      <w:proofErr w:type="spellStart"/>
      <w:r w:rsidRPr="00A57639">
        <w:rPr>
          <w:lang w:val="en-US"/>
        </w:rPr>
        <w:t>lupae</w:t>
      </w:r>
      <w:proofErr w:type="spellEnd"/>
      <w:r w:rsidRPr="00A57639">
        <w:rPr>
          <w:lang w:val="bg-BG"/>
        </w:rPr>
        <w:t xml:space="preserve"> </w:t>
      </w:r>
      <w:proofErr w:type="spellStart"/>
      <w:r w:rsidRPr="00A57639">
        <w:rPr>
          <w:lang w:val="en-US"/>
        </w:rPr>
        <w:t>fulvo</w:t>
      </w:r>
      <w:proofErr w:type="spellEnd"/>
      <w:r w:rsidRPr="00A57639">
        <w:rPr>
          <w:lang w:val="bg-BG"/>
        </w:rPr>
        <w:t xml:space="preserve"> </w:t>
      </w:r>
      <w:proofErr w:type="spellStart"/>
      <w:r w:rsidRPr="00A57639">
        <w:rPr>
          <w:lang w:val="en-US"/>
        </w:rPr>
        <w:t>nutricis</w:t>
      </w:r>
      <w:proofErr w:type="spellEnd"/>
      <w:r w:rsidRPr="00A57639">
        <w:rPr>
          <w:lang w:val="bg-BG"/>
        </w:rPr>
        <w:t xml:space="preserve"> </w:t>
      </w:r>
      <w:proofErr w:type="spellStart"/>
      <w:r w:rsidRPr="00A57639">
        <w:rPr>
          <w:lang w:val="en-US"/>
        </w:rPr>
        <w:t>tegmine</w:t>
      </w:r>
      <w:proofErr w:type="spellEnd"/>
      <w:r w:rsidRPr="00A57639">
        <w:rPr>
          <w:lang w:val="bg-BG"/>
        </w:rPr>
        <w:t xml:space="preserve"> </w:t>
      </w:r>
      <w:proofErr w:type="spellStart"/>
      <w:r w:rsidRPr="00A57639">
        <w:rPr>
          <w:lang w:val="en-US"/>
        </w:rPr>
        <w:t>laetus</w:t>
      </w:r>
      <w:proofErr w:type="spellEnd"/>
      <w:r w:rsidRPr="00A57639">
        <w:rPr>
          <w:lang w:val="bg-BG"/>
        </w:rPr>
        <w:t xml:space="preserve"> / </w:t>
      </w:r>
      <w:r w:rsidRPr="00A57639">
        <w:rPr>
          <w:lang w:val="en-US"/>
        </w:rPr>
        <w:t>Romulus</w:t>
      </w:r>
      <w:r w:rsidRPr="00A57639">
        <w:rPr>
          <w:lang w:val="bg-BG"/>
        </w:rPr>
        <w:t xml:space="preserve"> </w:t>
      </w:r>
      <w:proofErr w:type="spellStart"/>
      <w:r w:rsidRPr="00A57639">
        <w:rPr>
          <w:lang w:val="en-US"/>
        </w:rPr>
        <w:t>excipiet</w:t>
      </w:r>
      <w:proofErr w:type="spellEnd"/>
      <w:r w:rsidRPr="00A57639">
        <w:rPr>
          <w:lang w:val="bg-BG"/>
        </w:rPr>
        <w:t xml:space="preserve"> </w:t>
      </w:r>
      <w:proofErr w:type="spellStart"/>
      <w:r w:rsidRPr="00A57639">
        <w:rPr>
          <w:lang w:val="en-US"/>
        </w:rPr>
        <w:t>gentem</w:t>
      </w:r>
      <w:proofErr w:type="spellEnd"/>
      <w:r w:rsidRPr="00A57639">
        <w:rPr>
          <w:lang w:val="bg-BG"/>
        </w:rPr>
        <w:t xml:space="preserve"> </w:t>
      </w:r>
      <w:r w:rsidRPr="00A57639">
        <w:rPr>
          <w:lang w:val="en-US"/>
        </w:rPr>
        <w:t>et</w:t>
      </w:r>
      <w:r w:rsidRPr="00A57639">
        <w:rPr>
          <w:lang w:val="bg-BG"/>
        </w:rPr>
        <w:t xml:space="preserve"> </w:t>
      </w:r>
      <w:proofErr w:type="spellStart"/>
      <w:r w:rsidRPr="00A57639">
        <w:rPr>
          <w:lang w:val="en-US"/>
        </w:rPr>
        <w:t>Mavortia</w:t>
      </w:r>
      <w:proofErr w:type="spellEnd"/>
      <w:r w:rsidRPr="00A57639">
        <w:rPr>
          <w:lang w:val="bg-BG"/>
        </w:rPr>
        <w:t xml:space="preserve"> </w:t>
      </w:r>
      <w:proofErr w:type="spellStart"/>
      <w:r w:rsidRPr="00A57639">
        <w:rPr>
          <w:lang w:val="en-US"/>
        </w:rPr>
        <w:t>condet</w:t>
      </w:r>
      <w:proofErr w:type="spellEnd"/>
      <w:r w:rsidRPr="00A57639">
        <w:rPr>
          <w:lang w:val="bg-BG"/>
        </w:rPr>
        <w:t xml:space="preserve"> / </w:t>
      </w:r>
      <w:proofErr w:type="spellStart"/>
      <w:r w:rsidRPr="00A57639">
        <w:rPr>
          <w:lang w:val="en-US"/>
        </w:rPr>
        <w:t>moenia</w:t>
      </w:r>
      <w:proofErr w:type="spellEnd"/>
      <w:r w:rsidRPr="00A57639">
        <w:rPr>
          <w:lang w:val="bg-BG"/>
        </w:rPr>
        <w:t xml:space="preserve"> </w:t>
      </w:r>
      <w:proofErr w:type="spellStart"/>
      <w:r w:rsidRPr="00A57639">
        <w:rPr>
          <w:lang w:val="en-US"/>
        </w:rPr>
        <w:t>Romanosque</w:t>
      </w:r>
      <w:proofErr w:type="spellEnd"/>
      <w:r w:rsidRPr="00A57639">
        <w:rPr>
          <w:lang w:val="bg-BG"/>
        </w:rPr>
        <w:t xml:space="preserve"> </w:t>
      </w:r>
      <w:proofErr w:type="spellStart"/>
      <w:r w:rsidRPr="00A57639">
        <w:rPr>
          <w:lang w:val="en-US"/>
        </w:rPr>
        <w:t>suo</w:t>
      </w:r>
      <w:proofErr w:type="spellEnd"/>
      <w:r w:rsidRPr="00A57639">
        <w:rPr>
          <w:lang w:val="bg-BG"/>
        </w:rPr>
        <w:t xml:space="preserve"> </w:t>
      </w:r>
      <w:r w:rsidRPr="00A57639">
        <w:rPr>
          <w:lang w:val="en-US"/>
        </w:rPr>
        <w:t>de</w:t>
      </w:r>
      <w:r w:rsidRPr="00A57639">
        <w:rPr>
          <w:lang w:val="bg-BG"/>
        </w:rPr>
        <w:t xml:space="preserve"> </w:t>
      </w:r>
      <w:r w:rsidRPr="00A57639">
        <w:rPr>
          <w:lang w:val="en-US"/>
        </w:rPr>
        <w:t>nomine</w:t>
      </w:r>
      <w:r w:rsidRPr="00A57639">
        <w:rPr>
          <w:lang w:val="bg-BG"/>
        </w:rPr>
        <w:t xml:space="preserve"> </w:t>
      </w:r>
      <w:proofErr w:type="spellStart"/>
      <w:r w:rsidRPr="00A57639">
        <w:rPr>
          <w:lang w:val="en-US"/>
        </w:rPr>
        <w:t>dicet</w:t>
      </w:r>
      <w:proofErr w:type="spellEnd"/>
      <w:r w:rsidRPr="00A57639">
        <w:rPr>
          <w:lang w:val="bg-BG"/>
        </w:rPr>
        <w:t xml:space="preserve">. / </w:t>
      </w:r>
      <w:r w:rsidRPr="00A57639">
        <w:rPr>
          <w:lang w:val="en-US"/>
        </w:rPr>
        <w:t>His</w:t>
      </w:r>
      <w:r w:rsidRPr="00A57639">
        <w:rPr>
          <w:lang w:val="bg-BG"/>
        </w:rPr>
        <w:t xml:space="preserve"> </w:t>
      </w:r>
      <w:r w:rsidRPr="00A57639">
        <w:rPr>
          <w:lang w:val="en-US"/>
        </w:rPr>
        <w:t>ego</w:t>
      </w:r>
      <w:r w:rsidRPr="00A57639">
        <w:rPr>
          <w:lang w:val="bg-BG"/>
        </w:rPr>
        <w:t xml:space="preserve"> </w:t>
      </w:r>
      <w:proofErr w:type="spellStart"/>
      <w:r w:rsidRPr="00A57639">
        <w:rPr>
          <w:lang w:val="en-US"/>
        </w:rPr>
        <w:t>nec</w:t>
      </w:r>
      <w:proofErr w:type="spellEnd"/>
      <w:r w:rsidRPr="00A57639">
        <w:rPr>
          <w:lang w:val="bg-BG"/>
        </w:rPr>
        <w:t xml:space="preserve"> </w:t>
      </w:r>
      <w:proofErr w:type="spellStart"/>
      <w:r w:rsidRPr="00A57639">
        <w:rPr>
          <w:lang w:val="en-US"/>
        </w:rPr>
        <w:t>metas</w:t>
      </w:r>
      <w:proofErr w:type="spellEnd"/>
      <w:r w:rsidRPr="00A57639">
        <w:rPr>
          <w:lang w:val="bg-BG"/>
        </w:rPr>
        <w:t xml:space="preserve"> </w:t>
      </w:r>
      <w:proofErr w:type="spellStart"/>
      <w:r w:rsidRPr="00A57639">
        <w:rPr>
          <w:lang w:val="en-US"/>
        </w:rPr>
        <w:t>rerum</w:t>
      </w:r>
      <w:proofErr w:type="spellEnd"/>
      <w:r w:rsidRPr="00A57639">
        <w:rPr>
          <w:lang w:val="bg-BG"/>
        </w:rPr>
        <w:t xml:space="preserve"> </w:t>
      </w:r>
      <w:proofErr w:type="spellStart"/>
      <w:r w:rsidRPr="00A57639">
        <w:rPr>
          <w:lang w:val="en-US"/>
        </w:rPr>
        <w:t>nec</w:t>
      </w:r>
      <w:proofErr w:type="spellEnd"/>
      <w:r w:rsidRPr="00A57639">
        <w:rPr>
          <w:lang w:val="bg-BG"/>
        </w:rPr>
        <w:t xml:space="preserve"> </w:t>
      </w:r>
      <w:proofErr w:type="spellStart"/>
      <w:r w:rsidRPr="00A57639">
        <w:rPr>
          <w:lang w:val="en-US"/>
        </w:rPr>
        <w:t>tempora</w:t>
      </w:r>
      <w:proofErr w:type="spellEnd"/>
      <w:r w:rsidRPr="00A57639">
        <w:rPr>
          <w:lang w:val="bg-BG"/>
        </w:rPr>
        <w:t xml:space="preserve"> </w:t>
      </w:r>
      <w:proofErr w:type="spellStart"/>
      <w:r w:rsidRPr="00A57639">
        <w:rPr>
          <w:lang w:val="en-US"/>
        </w:rPr>
        <w:t>pono</w:t>
      </w:r>
      <w:proofErr w:type="spellEnd"/>
      <w:r w:rsidRPr="00A57639">
        <w:rPr>
          <w:lang w:val="bg-BG"/>
        </w:rPr>
        <w:t xml:space="preserve">: / </w:t>
      </w:r>
      <w:r w:rsidRPr="00A57639">
        <w:rPr>
          <w:lang w:val="en-US"/>
        </w:rPr>
        <w:t>imperium</w:t>
      </w:r>
      <w:r w:rsidRPr="00A57639">
        <w:rPr>
          <w:lang w:val="bg-BG"/>
        </w:rPr>
        <w:t xml:space="preserve"> </w:t>
      </w:r>
      <w:r w:rsidRPr="00A57639">
        <w:rPr>
          <w:lang w:val="en-US"/>
        </w:rPr>
        <w:t>sine</w:t>
      </w:r>
      <w:r w:rsidRPr="00A57639">
        <w:rPr>
          <w:lang w:val="bg-BG"/>
        </w:rPr>
        <w:t xml:space="preserve"> </w:t>
      </w:r>
      <w:r w:rsidRPr="00A57639">
        <w:rPr>
          <w:lang w:val="en-US"/>
        </w:rPr>
        <w:t>fine</w:t>
      </w:r>
      <w:r w:rsidRPr="00A57639">
        <w:rPr>
          <w:lang w:val="bg-BG"/>
        </w:rPr>
        <w:t xml:space="preserve"> </w:t>
      </w:r>
      <w:proofErr w:type="spellStart"/>
      <w:r w:rsidRPr="00A57639">
        <w:rPr>
          <w:lang w:val="en-US"/>
        </w:rPr>
        <w:t>dedi</w:t>
      </w:r>
      <w:proofErr w:type="spellEnd"/>
      <w:r w:rsidRPr="00A57639">
        <w:rPr>
          <w:lang w:val="bg-BG"/>
        </w:rPr>
        <w:t xml:space="preserve">.  Той подчертава идеологическата тежест на обвързването на господството на римляните с религията, като то е вложено в думите на върховния бог Юпитер. В този смисъл е цитиран и </w:t>
      </w:r>
      <w:r w:rsidRPr="00A57639">
        <w:rPr>
          <w:lang w:val="fr-FR"/>
        </w:rPr>
        <w:t>BOYANC</w:t>
      </w:r>
      <w:r w:rsidRPr="00A57639">
        <w:rPr>
          <w:lang w:val="bg-BG"/>
        </w:rPr>
        <w:t xml:space="preserve">É, </w:t>
      </w:r>
      <w:r w:rsidRPr="00A57639">
        <w:rPr>
          <w:lang w:val="fr-FR"/>
        </w:rPr>
        <w:t>P</w:t>
      </w:r>
      <w:r w:rsidRPr="00A57639">
        <w:rPr>
          <w:lang w:val="bg-BG"/>
        </w:rPr>
        <w:t xml:space="preserve">. </w:t>
      </w:r>
      <w:r w:rsidRPr="00A57639">
        <w:rPr>
          <w:lang w:val="fr-FR"/>
        </w:rPr>
        <w:t>La</w:t>
      </w:r>
      <w:r w:rsidRPr="00A57639">
        <w:rPr>
          <w:lang w:val="bg-BG"/>
        </w:rPr>
        <w:t xml:space="preserve"> </w:t>
      </w:r>
      <w:r w:rsidRPr="00A57639">
        <w:rPr>
          <w:lang w:val="fr-FR"/>
        </w:rPr>
        <w:t>religion</w:t>
      </w:r>
      <w:r w:rsidRPr="00A57639">
        <w:rPr>
          <w:lang w:val="bg-BG"/>
        </w:rPr>
        <w:t xml:space="preserve"> </w:t>
      </w:r>
      <w:r w:rsidRPr="00A57639">
        <w:rPr>
          <w:lang w:val="fr-FR"/>
        </w:rPr>
        <w:t>de</w:t>
      </w:r>
      <w:r w:rsidRPr="00A57639">
        <w:rPr>
          <w:lang w:val="bg-BG"/>
        </w:rPr>
        <w:t xml:space="preserve"> </w:t>
      </w:r>
      <w:r w:rsidRPr="00A57639">
        <w:rPr>
          <w:lang w:val="fr-FR"/>
        </w:rPr>
        <w:t>Virgile</w:t>
      </w:r>
      <w:r w:rsidRPr="00A57639">
        <w:rPr>
          <w:lang w:val="bg-BG"/>
        </w:rPr>
        <w:t xml:space="preserve">, </w:t>
      </w:r>
      <w:r w:rsidRPr="00A57639">
        <w:rPr>
          <w:lang w:val="fr-FR"/>
        </w:rPr>
        <w:t>Paris</w:t>
      </w:r>
      <w:r w:rsidRPr="00A57639">
        <w:rPr>
          <w:lang w:val="bg-BG"/>
        </w:rPr>
        <w:t xml:space="preserve"> 1963, </w:t>
      </w:r>
      <w:r w:rsidRPr="00A57639">
        <w:rPr>
          <w:lang w:val="fr-FR"/>
        </w:rPr>
        <w:t>p</w:t>
      </w:r>
      <w:r w:rsidRPr="00A57639">
        <w:rPr>
          <w:lang w:val="bg-BG"/>
        </w:rPr>
        <w:t xml:space="preserve">. 54.  </w:t>
      </w:r>
    </w:p>
  </w:footnote>
  <w:footnote w:id="11">
    <w:p w:rsidR="00AC68F4" w:rsidRPr="00A57639" w:rsidRDefault="00AC68F4" w:rsidP="001B14B7">
      <w:pPr>
        <w:pStyle w:val="FootnoteText"/>
        <w:jc w:val="both"/>
        <w:rPr>
          <w:lang w:val="bg-BG"/>
        </w:rPr>
      </w:pPr>
      <w:r w:rsidRPr="00A57639">
        <w:rPr>
          <w:rStyle w:val="FootnoteReference"/>
        </w:rPr>
        <w:footnoteRef/>
      </w:r>
      <w:r w:rsidRPr="00A57639">
        <w:t xml:space="preserve"> </w:t>
      </w:r>
      <w:r w:rsidRPr="00A57639">
        <w:t>Plaut</w:t>
      </w:r>
      <w:r w:rsidRPr="00A57639">
        <w:rPr>
          <w:lang w:val="bg-BG"/>
        </w:rPr>
        <w:t>.</w:t>
      </w:r>
      <w:r w:rsidRPr="00A57639">
        <w:t xml:space="preserve">, Poen. 252-253: </w:t>
      </w:r>
      <w:r w:rsidRPr="00A57639">
        <w:rPr>
          <w:lang w:val="bg-BG"/>
        </w:rPr>
        <w:tab/>
      </w:r>
      <w:r w:rsidRPr="00A57639">
        <w:t xml:space="preserve">Ergo amo te. Sed hoc nunc responde [mihi]: </w:t>
      </w:r>
    </w:p>
    <w:p w:rsidR="00AC68F4" w:rsidRPr="00A57639" w:rsidRDefault="00AC68F4" w:rsidP="001B14B7">
      <w:pPr>
        <w:pStyle w:val="FootnoteText"/>
        <w:ind w:left="1416" w:firstLine="708"/>
        <w:jc w:val="both"/>
        <w:rPr>
          <w:lang w:val="bg-BG"/>
        </w:rPr>
      </w:pPr>
      <w:r w:rsidRPr="00A57639">
        <w:t>Sunt hic omnia, quae ad deum pacem oportet adesse?.</w:t>
      </w:r>
    </w:p>
  </w:footnote>
  <w:footnote w:id="12">
    <w:p w:rsidR="00AC68F4" w:rsidRPr="00A57639" w:rsidRDefault="00AC68F4" w:rsidP="001B14B7">
      <w:pPr>
        <w:pStyle w:val="FootnoteText"/>
        <w:jc w:val="both"/>
        <w:rPr>
          <w:lang w:val="bg-BG"/>
        </w:rPr>
      </w:pPr>
      <w:r w:rsidRPr="00A57639">
        <w:rPr>
          <w:rStyle w:val="FootnoteReference"/>
        </w:rPr>
        <w:footnoteRef/>
      </w:r>
      <w:r w:rsidRPr="00A57639">
        <w:t xml:space="preserve"> </w:t>
      </w:r>
      <w:r w:rsidRPr="00A57639">
        <w:t>Lucr</w:t>
      </w:r>
      <w:r w:rsidRPr="00A57639">
        <w:rPr>
          <w:lang w:val="bg-BG"/>
        </w:rPr>
        <w:t>.</w:t>
      </w:r>
      <w:r w:rsidRPr="00A57639">
        <w:t xml:space="preserve">, De rer. nat. </w:t>
      </w:r>
      <w:r w:rsidRPr="00A57639">
        <w:rPr>
          <w:lang w:val="bg-BG"/>
        </w:rPr>
        <w:t>V</w:t>
      </w:r>
      <w:r w:rsidRPr="00A57639">
        <w:t>.1226-1230: Summa etiam cum vis violenti per mare venti / induperatorem classis super aequora verrit / cum validis pariter legionibus atque elephantis, / non divom pacem votis adit, ac prece quaesit / ventorum pavidus paces animasque secundas?.</w:t>
      </w:r>
    </w:p>
  </w:footnote>
  <w:footnote w:id="13">
    <w:p w:rsidR="00AC68F4" w:rsidRPr="00A57639" w:rsidRDefault="00AC68F4" w:rsidP="001B14B7">
      <w:pPr>
        <w:pStyle w:val="FootnoteText"/>
        <w:jc w:val="both"/>
        <w:rPr>
          <w:lang w:val="bg-BG"/>
        </w:rPr>
      </w:pPr>
      <w:r w:rsidRPr="00A57639">
        <w:rPr>
          <w:rStyle w:val="FootnoteReference"/>
        </w:rPr>
        <w:footnoteRef/>
      </w:r>
      <w:r w:rsidRPr="00A57639">
        <w:t xml:space="preserve"> </w:t>
      </w:r>
      <w:proofErr w:type="spellStart"/>
      <w:r w:rsidRPr="00A57639">
        <w:rPr>
          <w:lang w:val="en-US"/>
        </w:rPr>
        <w:t>Verg</w:t>
      </w:r>
      <w:proofErr w:type="spellEnd"/>
      <w:proofErr w:type="gramStart"/>
      <w:r w:rsidRPr="00A57639">
        <w:rPr>
          <w:lang w:val="bg-BG"/>
        </w:rPr>
        <w:t>.,</w:t>
      </w:r>
      <w:r w:rsidRPr="00A57639">
        <w:t>Aen</w:t>
      </w:r>
      <w:proofErr w:type="gramEnd"/>
      <w:r w:rsidRPr="00A57639">
        <w:t xml:space="preserve">. </w:t>
      </w:r>
      <w:r w:rsidRPr="00A57639">
        <w:rPr>
          <w:lang w:val="en-US"/>
        </w:rPr>
        <w:t>III</w:t>
      </w:r>
      <w:r w:rsidRPr="00A57639">
        <w:t>.369-373: Hic Helenus caesis primum de more iuvencis</w:t>
      </w:r>
    </w:p>
    <w:p w:rsidR="00AC68F4" w:rsidRPr="00A57639" w:rsidRDefault="00AC68F4" w:rsidP="001B14B7">
      <w:pPr>
        <w:pStyle w:val="FootnoteText"/>
        <w:ind w:left="1416" w:firstLine="708"/>
        <w:jc w:val="both"/>
        <w:rPr>
          <w:lang w:val="bg-BG"/>
        </w:rPr>
      </w:pPr>
      <w:r w:rsidRPr="00A57639">
        <w:t xml:space="preserve">exorat pacem divom vittasque resolvit </w:t>
      </w:r>
    </w:p>
    <w:p w:rsidR="00AC68F4" w:rsidRPr="00A57639" w:rsidRDefault="00AC68F4" w:rsidP="001B14B7">
      <w:pPr>
        <w:pStyle w:val="FootnoteText"/>
        <w:ind w:left="1416" w:firstLine="708"/>
        <w:jc w:val="both"/>
        <w:rPr>
          <w:lang w:val="bg-BG"/>
        </w:rPr>
      </w:pPr>
      <w:r w:rsidRPr="00A57639">
        <w:t xml:space="preserve">sacrati capitis, meque ad tua limina, Phoebe, </w:t>
      </w:r>
    </w:p>
    <w:p w:rsidR="00AC68F4" w:rsidRPr="00A57639" w:rsidRDefault="00AC68F4" w:rsidP="001B14B7">
      <w:pPr>
        <w:pStyle w:val="FootnoteText"/>
        <w:ind w:left="1416" w:firstLine="708"/>
        <w:jc w:val="both"/>
        <w:rPr>
          <w:lang w:val="bg-BG"/>
        </w:rPr>
      </w:pPr>
      <w:r w:rsidRPr="00A57639">
        <w:t xml:space="preserve">ipse manu multo suspensum numine ducit, </w:t>
      </w:r>
    </w:p>
    <w:p w:rsidR="00AC68F4" w:rsidRPr="00A57639" w:rsidRDefault="00AC68F4" w:rsidP="001B14B7">
      <w:pPr>
        <w:pStyle w:val="FootnoteText"/>
        <w:ind w:left="1416" w:firstLine="708"/>
        <w:jc w:val="both"/>
        <w:rPr>
          <w:lang w:val="bg-BG"/>
        </w:rPr>
      </w:pPr>
      <w:r w:rsidRPr="00A57639">
        <w:t>atque haec deinde canit divino ex ore sacerdos.</w:t>
      </w:r>
    </w:p>
  </w:footnote>
  <w:footnote w:id="14">
    <w:p w:rsidR="00AC68F4" w:rsidRPr="00A57639" w:rsidRDefault="00AC68F4" w:rsidP="001B14B7">
      <w:pPr>
        <w:pStyle w:val="FootnoteText"/>
        <w:jc w:val="both"/>
        <w:rPr>
          <w:lang w:val="fr-FR"/>
        </w:rPr>
      </w:pPr>
      <w:r w:rsidRPr="00A57639">
        <w:rPr>
          <w:rStyle w:val="FootnoteReference"/>
        </w:rPr>
        <w:footnoteRef/>
      </w:r>
      <w:r w:rsidRPr="00A57639">
        <w:t xml:space="preserve"> </w:t>
      </w:r>
      <w:r w:rsidRPr="00A57639">
        <w:t>Liv</w:t>
      </w:r>
      <w:r w:rsidRPr="00A57639">
        <w:rPr>
          <w:lang w:val="bg-BG"/>
        </w:rPr>
        <w:t xml:space="preserve">. </w:t>
      </w:r>
      <w:r w:rsidRPr="00A57639">
        <w:rPr>
          <w:lang w:val="fr-FR"/>
        </w:rPr>
        <w:t>III</w:t>
      </w:r>
      <w:r w:rsidRPr="00A57639">
        <w:t>.5.14; c</w:t>
      </w:r>
      <w:proofErr w:type="spellStart"/>
      <w:r w:rsidRPr="00A57639">
        <w:rPr>
          <w:lang w:val="bg-BG"/>
        </w:rPr>
        <w:t>рв</w:t>
      </w:r>
      <w:proofErr w:type="spellEnd"/>
      <w:r w:rsidRPr="00A57639">
        <w:rPr>
          <w:lang w:val="bg-BG"/>
        </w:rPr>
        <w:t>. VІІ</w:t>
      </w:r>
      <w:r w:rsidRPr="00A57639">
        <w:t>.2.2: nisi quod pacis deum exposcendae causa tertio tum post conditam urbem lectisternium fuit</w:t>
      </w:r>
      <w:r w:rsidRPr="00A57639">
        <w:rPr>
          <w:lang w:val="bg-BG"/>
        </w:rPr>
        <w:t>.</w:t>
      </w:r>
    </w:p>
  </w:footnote>
  <w:footnote w:id="15">
    <w:p w:rsidR="00AC68F4" w:rsidRPr="00A57639" w:rsidRDefault="00AC68F4" w:rsidP="001B14B7">
      <w:pPr>
        <w:pStyle w:val="FootnoteText"/>
        <w:jc w:val="both"/>
        <w:rPr>
          <w:lang w:val="bg-BG"/>
        </w:rPr>
      </w:pPr>
      <w:r w:rsidRPr="00A57639">
        <w:rPr>
          <w:rStyle w:val="FootnoteReference"/>
        </w:rPr>
        <w:footnoteRef/>
      </w:r>
      <w:r w:rsidRPr="00A57639">
        <w:t xml:space="preserve"> </w:t>
      </w:r>
      <w:r w:rsidRPr="00A57639">
        <w:rPr>
          <w:lang w:val="bg-BG"/>
        </w:rPr>
        <w:t xml:space="preserve">Вж. HUMBERT, M. </w:t>
      </w:r>
      <w:proofErr w:type="spellStart"/>
      <w:r w:rsidRPr="00A57639">
        <w:rPr>
          <w:lang w:val="bg-BG"/>
        </w:rPr>
        <w:t>Droit</w:t>
      </w:r>
      <w:proofErr w:type="spellEnd"/>
      <w:r w:rsidRPr="00A57639">
        <w:rPr>
          <w:lang w:val="bg-BG"/>
        </w:rPr>
        <w:t xml:space="preserve"> </w:t>
      </w:r>
      <w:proofErr w:type="spellStart"/>
      <w:r w:rsidRPr="00A57639">
        <w:rPr>
          <w:lang w:val="bg-BG"/>
        </w:rPr>
        <w:t>et</w:t>
      </w:r>
      <w:proofErr w:type="spellEnd"/>
      <w:r w:rsidRPr="00A57639">
        <w:rPr>
          <w:lang w:val="bg-BG"/>
        </w:rPr>
        <w:t xml:space="preserve"> </w:t>
      </w:r>
      <w:proofErr w:type="spellStart"/>
      <w:r w:rsidRPr="00A57639">
        <w:rPr>
          <w:lang w:val="bg-BG"/>
        </w:rPr>
        <w:t>religion</w:t>
      </w:r>
      <w:proofErr w:type="spellEnd"/>
      <w:r w:rsidRPr="00A57639">
        <w:rPr>
          <w:lang w:val="bg-BG"/>
        </w:rPr>
        <w:t xml:space="preserve"> </w:t>
      </w:r>
      <w:proofErr w:type="spellStart"/>
      <w:r w:rsidRPr="00A57639">
        <w:rPr>
          <w:lang w:val="bg-BG"/>
        </w:rPr>
        <w:t>dans</w:t>
      </w:r>
      <w:proofErr w:type="spellEnd"/>
      <w:r w:rsidRPr="00A57639">
        <w:rPr>
          <w:lang w:val="bg-BG"/>
        </w:rPr>
        <w:t xml:space="preserve"> </w:t>
      </w:r>
      <w:proofErr w:type="spellStart"/>
      <w:r w:rsidRPr="00A57639">
        <w:rPr>
          <w:lang w:val="bg-BG"/>
        </w:rPr>
        <w:t>la</w:t>
      </w:r>
      <w:proofErr w:type="spellEnd"/>
      <w:r w:rsidRPr="00A57639">
        <w:rPr>
          <w:lang w:val="bg-BG"/>
        </w:rPr>
        <w:t xml:space="preserve"> </w:t>
      </w:r>
      <w:proofErr w:type="spellStart"/>
      <w:r w:rsidRPr="00A57639">
        <w:rPr>
          <w:lang w:val="bg-BG"/>
        </w:rPr>
        <w:t>Rome</w:t>
      </w:r>
      <w:proofErr w:type="spellEnd"/>
      <w:r w:rsidRPr="00A57639">
        <w:rPr>
          <w:lang w:val="bg-BG"/>
        </w:rPr>
        <w:t xml:space="preserve"> </w:t>
      </w:r>
      <w:proofErr w:type="spellStart"/>
      <w:r w:rsidRPr="00A57639">
        <w:rPr>
          <w:lang w:val="bg-BG"/>
        </w:rPr>
        <w:t>antique</w:t>
      </w:r>
      <w:proofErr w:type="spellEnd"/>
      <w:r w:rsidRPr="00A57639">
        <w:rPr>
          <w:lang w:val="bg-BG"/>
        </w:rPr>
        <w:t xml:space="preserve">. – </w:t>
      </w:r>
      <w:proofErr w:type="spellStart"/>
      <w:r w:rsidRPr="00A57639">
        <w:rPr>
          <w:lang w:val="bg-BG"/>
        </w:rPr>
        <w:t>Іn</w:t>
      </w:r>
      <w:proofErr w:type="spellEnd"/>
      <w:r w:rsidRPr="00A57639">
        <w:rPr>
          <w:lang w:val="bg-BG"/>
        </w:rPr>
        <w:t xml:space="preserve">: </w:t>
      </w:r>
      <w:proofErr w:type="spellStart"/>
      <w:r w:rsidRPr="00A57639">
        <w:rPr>
          <w:lang w:val="bg-BG"/>
        </w:rPr>
        <w:t>Mélanges</w:t>
      </w:r>
      <w:proofErr w:type="spellEnd"/>
      <w:r w:rsidRPr="00A57639">
        <w:rPr>
          <w:lang w:val="bg-BG"/>
        </w:rPr>
        <w:t xml:space="preserve"> </w:t>
      </w:r>
      <w:proofErr w:type="spellStart"/>
      <w:r w:rsidRPr="00A57639">
        <w:rPr>
          <w:lang w:val="bg-BG"/>
        </w:rPr>
        <w:t>Felix</w:t>
      </w:r>
      <w:proofErr w:type="spellEnd"/>
      <w:r w:rsidRPr="00A57639">
        <w:rPr>
          <w:lang w:val="bg-BG"/>
        </w:rPr>
        <w:t xml:space="preserve"> </w:t>
      </w:r>
      <w:proofErr w:type="spellStart"/>
      <w:r w:rsidRPr="00A57639">
        <w:rPr>
          <w:lang w:val="bg-BG"/>
        </w:rPr>
        <w:t>Wubbe</w:t>
      </w:r>
      <w:proofErr w:type="spellEnd"/>
      <w:r w:rsidRPr="00A57639">
        <w:rPr>
          <w:lang w:val="bg-BG"/>
        </w:rPr>
        <w:t xml:space="preserve">, </w:t>
      </w:r>
      <w:proofErr w:type="spellStart"/>
      <w:r w:rsidRPr="00A57639">
        <w:rPr>
          <w:lang w:val="bg-BG"/>
        </w:rPr>
        <w:t>Fribourg</w:t>
      </w:r>
      <w:proofErr w:type="spellEnd"/>
      <w:r w:rsidRPr="00A57639">
        <w:rPr>
          <w:lang w:val="bg-BG"/>
        </w:rPr>
        <w:t xml:space="preserve">, 1993, p. 195; VOCI, P. </w:t>
      </w:r>
      <w:proofErr w:type="spellStart"/>
      <w:r w:rsidRPr="00A57639">
        <w:rPr>
          <w:lang w:val="bg-BG"/>
        </w:rPr>
        <w:t>Diritto</w:t>
      </w:r>
      <w:proofErr w:type="spellEnd"/>
      <w:r w:rsidRPr="00A57639">
        <w:rPr>
          <w:lang w:val="bg-BG"/>
        </w:rPr>
        <w:t xml:space="preserve"> </w:t>
      </w:r>
      <w:proofErr w:type="spellStart"/>
      <w:r w:rsidRPr="00A57639">
        <w:rPr>
          <w:lang w:val="bg-BG"/>
        </w:rPr>
        <w:t>sacro</w:t>
      </w:r>
      <w:proofErr w:type="spellEnd"/>
      <w:r w:rsidRPr="00A57639">
        <w:rPr>
          <w:lang w:val="bg-BG"/>
        </w:rPr>
        <w:t xml:space="preserve"> </w:t>
      </w:r>
      <w:proofErr w:type="spellStart"/>
      <w:r w:rsidRPr="00A57639">
        <w:rPr>
          <w:lang w:val="bg-BG"/>
        </w:rPr>
        <w:t>romano</w:t>
      </w:r>
      <w:proofErr w:type="spellEnd"/>
      <w:r w:rsidRPr="00A57639">
        <w:rPr>
          <w:lang w:val="bg-BG"/>
        </w:rPr>
        <w:t xml:space="preserve"> </w:t>
      </w:r>
      <w:proofErr w:type="spellStart"/>
      <w:r w:rsidRPr="00A57639">
        <w:rPr>
          <w:lang w:val="bg-BG"/>
        </w:rPr>
        <w:t>in</w:t>
      </w:r>
      <w:proofErr w:type="spellEnd"/>
      <w:r w:rsidRPr="00A57639">
        <w:rPr>
          <w:lang w:val="bg-BG"/>
        </w:rPr>
        <w:t xml:space="preserve"> </w:t>
      </w:r>
      <w:proofErr w:type="spellStart"/>
      <w:r w:rsidRPr="00A57639">
        <w:rPr>
          <w:lang w:val="bg-BG"/>
        </w:rPr>
        <w:t>età</w:t>
      </w:r>
      <w:proofErr w:type="spellEnd"/>
      <w:r w:rsidRPr="00A57639">
        <w:rPr>
          <w:lang w:val="bg-BG"/>
        </w:rPr>
        <w:t xml:space="preserve"> </w:t>
      </w:r>
      <w:proofErr w:type="spellStart"/>
      <w:r w:rsidRPr="00A57639">
        <w:rPr>
          <w:lang w:val="bg-BG"/>
        </w:rPr>
        <w:t>arcaica</w:t>
      </w:r>
      <w:proofErr w:type="spellEnd"/>
      <w:r w:rsidRPr="00A57639">
        <w:rPr>
          <w:lang w:val="bg-BG"/>
        </w:rPr>
        <w:t xml:space="preserve">. – </w:t>
      </w:r>
      <w:proofErr w:type="spellStart"/>
      <w:r w:rsidRPr="00A57639">
        <w:rPr>
          <w:lang w:val="bg-BG"/>
        </w:rPr>
        <w:t>Іn</w:t>
      </w:r>
      <w:proofErr w:type="spellEnd"/>
      <w:r w:rsidRPr="00A57639">
        <w:rPr>
          <w:lang w:val="bg-BG"/>
        </w:rPr>
        <w:t xml:space="preserve">:  SDHІ, 19 (1953), p. 49 </w:t>
      </w:r>
      <w:proofErr w:type="spellStart"/>
      <w:r w:rsidRPr="00A57639">
        <w:rPr>
          <w:lang w:val="bg-BG"/>
        </w:rPr>
        <w:t>ss</w:t>
      </w:r>
      <w:proofErr w:type="spellEnd"/>
      <w:r w:rsidRPr="00A57639">
        <w:rPr>
          <w:lang w:val="bg-BG"/>
        </w:rPr>
        <w:t>.</w:t>
      </w:r>
    </w:p>
  </w:footnote>
  <w:footnote w:id="16">
    <w:p w:rsidR="00AC68F4" w:rsidRPr="00A57639" w:rsidRDefault="00AC68F4" w:rsidP="001B14B7">
      <w:pPr>
        <w:pStyle w:val="FootnoteText"/>
        <w:jc w:val="both"/>
        <w:rPr>
          <w:lang w:val="fr-FR"/>
        </w:rPr>
      </w:pPr>
      <w:r w:rsidRPr="00A57639">
        <w:rPr>
          <w:rStyle w:val="FootnoteReference"/>
        </w:rPr>
        <w:footnoteRef/>
      </w:r>
      <w:r w:rsidRPr="00A57639">
        <w:t xml:space="preserve"> </w:t>
      </w:r>
      <w:r w:rsidRPr="00A57639">
        <w:t>SORDI, M. Pax deorum e libertà religiosa nella storia di Roma</w:t>
      </w:r>
      <w:r w:rsidRPr="00A57639">
        <w:rPr>
          <w:lang w:val="fr-FR"/>
        </w:rPr>
        <w:t>. –</w:t>
      </w:r>
      <w:r w:rsidRPr="00A57639">
        <w:t xml:space="preserve"> </w:t>
      </w:r>
      <w:proofErr w:type="gramStart"/>
      <w:r w:rsidRPr="00A57639">
        <w:rPr>
          <w:lang w:val="fr-FR"/>
        </w:rPr>
        <w:t>I</w:t>
      </w:r>
      <w:r w:rsidRPr="00A57639">
        <w:t>n</w:t>
      </w:r>
      <w:r w:rsidRPr="00A57639">
        <w:rPr>
          <w:lang w:val="fr-FR"/>
        </w:rPr>
        <w:t>:</w:t>
      </w:r>
      <w:proofErr w:type="gramEnd"/>
      <w:r w:rsidRPr="00A57639">
        <w:t xml:space="preserve"> La pace nel mondo antico, Milano 1985, p. 146 ss.; MONTANARI, E. Il concetto originario di pax e pax deorum</w:t>
      </w:r>
      <w:r w:rsidRPr="00A57639">
        <w:rPr>
          <w:lang w:val="fr-FR"/>
        </w:rPr>
        <w:t xml:space="preserve">.- </w:t>
      </w:r>
      <w:proofErr w:type="gramStart"/>
      <w:r w:rsidRPr="00A57639">
        <w:rPr>
          <w:lang w:val="fr-FR"/>
        </w:rPr>
        <w:t>I</w:t>
      </w:r>
      <w:r w:rsidRPr="00A57639">
        <w:t>n</w:t>
      </w:r>
      <w:r w:rsidRPr="00A57639">
        <w:rPr>
          <w:lang w:val="fr-FR"/>
        </w:rPr>
        <w:t>:</w:t>
      </w:r>
      <w:proofErr w:type="gramEnd"/>
      <w:r w:rsidRPr="00A57639">
        <w:t xml:space="preserve"> Le concezioni della pace. VIII Seminario Internazionale di Studi Storici "Da Roma alla Terza Roma", Relazioni e comunicazioni,</w:t>
      </w:r>
      <w:r w:rsidRPr="00A57639">
        <w:rPr>
          <w:lang w:val="fr-FR"/>
        </w:rPr>
        <w:t>v.</w:t>
      </w:r>
      <w:r w:rsidRPr="00A57639">
        <w:t xml:space="preserve"> 1, Roma</w:t>
      </w:r>
      <w:r w:rsidRPr="00A57639">
        <w:rPr>
          <w:lang w:val="fr-FR"/>
        </w:rPr>
        <w:t>,</w:t>
      </w:r>
      <w:r w:rsidRPr="00A57639">
        <w:t xml:space="preserve"> 1988, p. 49 ss.</w:t>
      </w:r>
    </w:p>
  </w:footnote>
  <w:footnote w:id="17">
    <w:p w:rsidR="00AC68F4" w:rsidRPr="00A57639" w:rsidRDefault="00AC68F4" w:rsidP="001B14B7">
      <w:pPr>
        <w:pStyle w:val="FootnoteText"/>
        <w:jc w:val="both"/>
        <w:rPr>
          <w:lang w:val="bg-BG"/>
        </w:rPr>
      </w:pPr>
      <w:r w:rsidRPr="00A57639">
        <w:rPr>
          <w:rStyle w:val="FootnoteReference"/>
        </w:rPr>
        <w:footnoteRef/>
      </w:r>
      <w:r w:rsidRPr="00A57639">
        <w:t xml:space="preserve"> </w:t>
      </w:r>
      <w:r w:rsidRPr="00A57639">
        <w:t>Verg.</w:t>
      </w:r>
      <w:r w:rsidRPr="00A57639">
        <w:rPr>
          <w:lang w:val="bg-BG"/>
        </w:rPr>
        <w:t xml:space="preserve">, </w:t>
      </w:r>
      <w:r w:rsidRPr="00A57639">
        <w:t>Aen.</w:t>
      </w:r>
      <w:r w:rsidRPr="00A57639">
        <w:rPr>
          <w:lang w:val="bg-BG"/>
        </w:rPr>
        <w:t>,</w:t>
      </w:r>
      <w:r w:rsidRPr="00A57639">
        <w:t xml:space="preserve"> 12.851: LETUM HORRIFICUM volunt Iovem non esse morti auctorem, sed posse mortis genere vel prodesse vel obesse mortalibus.</w:t>
      </w:r>
    </w:p>
  </w:footnote>
  <w:footnote w:id="18">
    <w:p w:rsidR="00AC68F4" w:rsidRPr="00A57639" w:rsidRDefault="00AC68F4" w:rsidP="001B14B7">
      <w:pPr>
        <w:pStyle w:val="FootnoteText"/>
        <w:jc w:val="both"/>
        <w:rPr>
          <w:lang w:val="bg-BG"/>
        </w:rPr>
      </w:pPr>
      <w:r w:rsidRPr="00A57639">
        <w:rPr>
          <w:rStyle w:val="FootnoteReference"/>
        </w:rPr>
        <w:footnoteRef/>
      </w:r>
      <w:r w:rsidRPr="00A57639">
        <w:t xml:space="preserve"> </w:t>
      </w:r>
      <w:r w:rsidRPr="00A57639">
        <w:rPr>
          <w:lang w:val="bg-BG"/>
        </w:rPr>
        <w:t xml:space="preserve">Вж. </w:t>
      </w:r>
      <w:r w:rsidRPr="00A57639">
        <w:rPr>
          <w:lang w:val="en-US"/>
        </w:rPr>
        <w:t>VOCI</w:t>
      </w:r>
      <w:r w:rsidRPr="00A57639">
        <w:rPr>
          <w:lang w:val="bg-BG"/>
        </w:rPr>
        <w:t xml:space="preserve">. </w:t>
      </w:r>
      <w:r w:rsidRPr="00A57639">
        <w:rPr>
          <w:lang w:val="en-US"/>
        </w:rPr>
        <w:t>Op</w:t>
      </w:r>
      <w:r w:rsidRPr="00A57639">
        <w:rPr>
          <w:lang w:val="bg-BG"/>
        </w:rPr>
        <w:t>.</w:t>
      </w:r>
      <w:proofErr w:type="spellStart"/>
      <w:r w:rsidRPr="00A57639">
        <w:rPr>
          <w:lang w:val="en-US"/>
        </w:rPr>
        <w:t>cit</w:t>
      </w:r>
      <w:proofErr w:type="spellEnd"/>
      <w:r w:rsidRPr="00A57639">
        <w:rPr>
          <w:lang w:val="bg-BG"/>
        </w:rPr>
        <w:t xml:space="preserve">., </w:t>
      </w:r>
      <w:r w:rsidRPr="00A57639">
        <w:rPr>
          <w:lang w:val="en-US"/>
        </w:rPr>
        <w:t>p</w:t>
      </w:r>
      <w:r w:rsidRPr="00A57639">
        <w:rPr>
          <w:lang w:val="bg-BG"/>
        </w:rPr>
        <w:t xml:space="preserve">. 50 </w:t>
      </w:r>
      <w:proofErr w:type="spellStart"/>
      <w:r w:rsidRPr="00A57639">
        <w:rPr>
          <w:lang w:val="en-US"/>
        </w:rPr>
        <w:t>ss</w:t>
      </w:r>
      <w:proofErr w:type="spellEnd"/>
      <w:r w:rsidRPr="00A57639">
        <w:rPr>
          <w:lang w:val="bg-BG"/>
        </w:rPr>
        <w:t xml:space="preserve">. </w:t>
      </w:r>
    </w:p>
  </w:footnote>
  <w:footnote w:id="19">
    <w:p w:rsidR="00AC68F4" w:rsidRPr="00A57639" w:rsidRDefault="00AC68F4" w:rsidP="001B14B7">
      <w:pPr>
        <w:pStyle w:val="FootnoteText"/>
        <w:jc w:val="both"/>
        <w:rPr>
          <w:lang w:val="bg-BG"/>
        </w:rPr>
      </w:pPr>
      <w:r w:rsidRPr="00A57639">
        <w:rPr>
          <w:rStyle w:val="FootnoteReference"/>
        </w:rPr>
        <w:footnoteRef/>
      </w:r>
      <w:r w:rsidRPr="00A57639">
        <w:t xml:space="preserve"> </w:t>
      </w:r>
      <w:r w:rsidRPr="00A57639">
        <w:rPr>
          <w:lang w:val="bg-BG"/>
        </w:rPr>
        <w:t xml:space="preserve">По- подробно вж. в сборника </w:t>
      </w:r>
      <w:r w:rsidR="00A86812">
        <w:rPr>
          <w:lang w:val="bg-BG"/>
        </w:rPr>
        <w:t>„</w:t>
      </w:r>
      <w:proofErr w:type="spellStart"/>
      <w:r w:rsidRPr="00A57639">
        <w:rPr>
          <w:lang w:val="bg-BG"/>
        </w:rPr>
        <w:t>Жреческие</w:t>
      </w:r>
      <w:proofErr w:type="spellEnd"/>
      <w:r w:rsidRPr="00A57639">
        <w:rPr>
          <w:lang w:val="bg-BG"/>
        </w:rPr>
        <w:t xml:space="preserve"> </w:t>
      </w:r>
      <w:proofErr w:type="spellStart"/>
      <w:r w:rsidRPr="00A57639">
        <w:rPr>
          <w:lang w:val="bg-BG"/>
        </w:rPr>
        <w:t>коллегии</w:t>
      </w:r>
      <w:proofErr w:type="spellEnd"/>
      <w:r w:rsidRPr="00A57639">
        <w:rPr>
          <w:lang w:val="bg-BG"/>
        </w:rPr>
        <w:t xml:space="preserve"> в </w:t>
      </w:r>
      <w:proofErr w:type="spellStart"/>
      <w:r w:rsidRPr="00A57639">
        <w:rPr>
          <w:lang w:val="bg-BG"/>
        </w:rPr>
        <w:t>Раннем</w:t>
      </w:r>
      <w:proofErr w:type="spellEnd"/>
      <w:r w:rsidRPr="00A57639">
        <w:rPr>
          <w:lang w:val="bg-BG"/>
        </w:rPr>
        <w:t xml:space="preserve"> </w:t>
      </w:r>
      <w:proofErr w:type="spellStart"/>
      <w:r w:rsidRPr="00A57639">
        <w:rPr>
          <w:lang w:val="bg-BG"/>
        </w:rPr>
        <w:t>Риме</w:t>
      </w:r>
      <w:proofErr w:type="spellEnd"/>
      <w:r w:rsidR="00A86812">
        <w:rPr>
          <w:lang w:val="bg-BG"/>
        </w:rPr>
        <w:t>“</w:t>
      </w:r>
      <w:r w:rsidRPr="00A57639">
        <w:rPr>
          <w:lang w:val="bg-BG"/>
        </w:rPr>
        <w:t xml:space="preserve">, </w:t>
      </w:r>
      <w:proofErr w:type="spellStart"/>
      <w:r w:rsidRPr="00A57639">
        <w:rPr>
          <w:lang w:val="bg-BG"/>
        </w:rPr>
        <w:t>цит</w:t>
      </w:r>
      <w:proofErr w:type="spellEnd"/>
      <w:r w:rsidRPr="00A57639">
        <w:rPr>
          <w:lang w:val="bg-BG"/>
        </w:rPr>
        <w:t xml:space="preserve">., с.114 и сл. </w:t>
      </w:r>
    </w:p>
  </w:footnote>
  <w:footnote w:id="20">
    <w:p w:rsidR="00AC68F4" w:rsidRPr="00A57639" w:rsidRDefault="00AC68F4" w:rsidP="001B14B7">
      <w:pPr>
        <w:jc w:val="both"/>
        <w:rPr>
          <w:sz w:val="20"/>
          <w:szCs w:val="20"/>
          <w:lang w:val="bg-BG"/>
        </w:rPr>
      </w:pPr>
      <w:r w:rsidRPr="00A57639">
        <w:rPr>
          <w:rStyle w:val="FootnoteReference"/>
          <w:sz w:val="20"/>
          <w:szCs w:val="20"/>
        </w:rPr>
        <w:footnoteRef/>
      </w:r>
      <w:r w:rsidRPr="00A57639">
        <w:rPr>
          <w:sz w:val="20"/>
          <w:szCs w:val="20"/>
        </w:rPr>
        <w:t xml:space="preserve"> </w:t>
      </w:r>
      <w:r w:rsidRPr="00A57639">
        <w:rPr>
          <w:sz w:val="20"/>
          <w:szCs w:val="20"/>
          <w:lang w:val="bg-BG"/>
        </w:rPr>
        <w:t xml:space="preserve"> </w:t>
      </w:r>
      <w:r w:rsidRPr="00A57639">
        <w:rPr>
          <w:sz w:val="20"/>
          <w:szCs w:val="20"/>
          <w:lang w:val="bg-BG"/>
        </w:rPr>
        <w:t xml:space="preserve">Вж.  цитираните от </w:t>
      </w:r>
      <w:r w:rsidRPr="00A57639">
        <w:rPr>
          <w:sz w:val="20"/>
          <w:szCs w:val="20"/>
          <w:lang w:val="fr-FR"/>
        </w:rPr>
        <w:t xml:space="preserve">SINI. Op. </w:t>
      </w:r>
      <w:proofErr w:type="spellStart"/>
      <w:proofErr w:type="gramStart"/>
      <w:r w:rsidRPr="00A57639">
        <w:rPr>
          <w:sz w:val="20"/>
          <w:szCs w:val="20"/>
          <w:lang w:val="fr-FR"/>
        </w:rPr>
        <w:t>cit</w:t>
      </w:r>
      <w:proofErr w:type="spellEnd"/>
      <w:proofErr w:type="gramEnd"/>
      <w:r w:rsidRPr="00A57639">
        <w:rPr>
          <w:sz w:val="20"/>
          <w:szCs w:val="20"/>
          <w:lang w:val="fr-FR"/>
        </w:rPr>
        <w:t xml:space="preserve">., n. 29 </w:t>
      </w:r>
      <w:r w:rsidRPr="00A57639">
        <w:rPr>
          <w:sz w:val="20"/>
          <w:szCs w:val="20"/>
          <w:lang w:val="bg-BG"/>
        </w:rPr>
        <w:t xml:space="preserve">DE SAINT-DENIS, E. </w:t>
      </w:r>
      <w:proofErr w:type="spellStart"/>
      <w:r w:rsidRPr="00A57639">
        <w:rPr>
          <w:sz w:val="20"/>
          <w:szCs w:val="20"/>
          <w:lang w:val="bg-BG"/>
        </w:rPr>
        <w:t>Les</w:t>
      </w:r>
      <w:proofErr w:type="spellEnd"/>
      <w:r w:rsidRPr="00A57639">
        <w:rPr>
          <w:sz w:val="20"/>
          <w:szCs w:val="20"/>
          <w:lang w:val="bg-BG"/>
        </w:rPr>
        <w:t xml:space="preserve"> </w:t>
      </w:r>
      <w:proofErr w:type="spellStart"/>
      <w:r w:rsidRPr="00A57639">
        <w:rPr>
          <w:sz w:val="20"/>
          <w:szCs w:val="20"/>
          <w:lang w:val="bg-BG"/>
        </w:rPr>
        <w:t>énumérations</w:t>
      </w:r>
      <w:proofErr w:type="spellEnd"/>
      <w:r w:rsidRPr="00A57639">
        <w:rPr>
          <w:sz w:val="20"/>
          <w:szCs w:val="20"/>
          <w:lang w:val="bg-BG"/>
        </w:rPr>
        <w:t xml:space="preserve"> </w:t>
      </w:r>
      <w:proofErr w:type="spellStart"/>
      <w:r w:rsidRPr="00A57639">
        <w:rPr>
          <w:sz w:val="20"/>
          <w:szCs w:val="20"/>
          <w:lang w:val="bg-BG"/>
        </w:rPr>
        <w:t>de</w:t>
      </w:r>
      <w:proofErr w:type="spellEnd"/>
      <w:r w:rsidRPr="00A57639">
        <w:rPr>
          <w:sz w:val="20"/>
          <w:szCs w:val="20"/>
          <w:lang w:val="bg-BG"/>
        </w:rPr>
        <w:t xml:space="preserve"> </w:t>
      </w:r>
      <w:proofErr w:type="spellStart"/>
      <w:r w:rsidRPr="00A57639">
        <w:rPr>
          <w:sz w:val="20"/>
          <w:szCs w:val="20"/>
          <w:lang w:val="bg-BG"/>
        </w:rPr>
        <w:t>prodiges</w:t>
      </w:r>
      <w:proofErr w:type="spellEnd"/>
      <w:r w:rsidRPr="00A57639">
        <w:rPr>
          <w:sz w:val="20"/>
          <w:szCs w:val="20"/>
          <w:lang w:val="bg-BG"/>
        </w:rPr>
        <w:t xml:space="preserve"> </w:t>
      </w:r>
      <w:proofErr w:type="spellStart"/>
      <w:r w:rsidRPr="00A57639">
        <w:rPr>
          <w:sz w:val="20"/>
          <w:szCs w:val="20"/>
          <w:lang w:val="bg-BG"/>
        </w:rPr>
        <w:t>dans</w:t>
      </w:r>
      <w:proofErr w:type="spellEnd"/>
      <w:r w:rsidRPr="00A57639">
        <w:rPr>
          <w:sz w:val="20"/>
          <w:szCs w:val="20"/>
          <w:lang w:val="bg-BG"/>
        </w:rPr>
        <w:t xml:space="preserve"> </w:t>
      </w:r>
      <w:proofErr w:type="spellStart"/>
      <w:r w:rsidRPr="00A57639">
        <w:rPr>
          <w:sz w:val="20"/>
          <w:szCs w:val="20"/>
          <w:lang w:val="bg-BG"/>
        </w:rPr>
        <w:t>l'œuvre</w:t>
      </w:r>
      <w:proofErr w:type="spellEnd"/>
      <w:r w:rsidRPr="00A57639">
        <w:rPr>
          <w:sz w:val="20"/>
          <w:szCs w:val="20"/>
          <w:lang w:val="bg-BG"/>
        </w:rPr>
        <w:t xml:space="preserve"> </w:t>
      </w:r>
      <w:proofErr w:type="spellStart"/>
      <w:r w:rsidRPr="00A57639">
        <w:rPr>
          <w:sz w:val="20"/>
          <w:szCs w:val="20"/>
          <w:lang w:val="bg-BG"/>
        </w:rPr>
        <w:t>de</w:t>
      </w:r>
      <w:proofErr w:type="spellEnd"/>
      <w:r w:rsidRPr="00A57639">
        <w:rPr>
          <w:sz w:val="20"/>
          <w:szCs w:val="20"/>
          <w:lang w:val="bg-BG"/>
        </w:rPr>
        <w:t xml:space="preserve"> </w:t>
      </w:r>
      <w:proofErr w:type="spellStart"/>
      <w:r w:rsidRPr="00A57639">
        <w:rPr>
          <w:sz w:val="20"/>
          <w:szCs w:val="20"/>
          <w:lang w:val="bg-BG"/>
        </w:rPr>
        <w:t>Tite-Live</w:t>
      </w:r>
      <w:proofErr w:type="spellEnd"/>
      <w:r w:rsidRPr="00A57639">
        <w:rPr>
          <w:sz w:val="20"/>
          <w:szCs w:val="20"/>
          <w:lang w:val="bg-BG"/>
        </w:rPr>
        <w:t xml:space="preserve">.- </w:t>
      </w:r>
      <w:proofErr w:type="spellStart"/>
      <w:r w:rsidRPr="00A57639">
        <w:rPr>
          <w:sz w:val="20"/>
          <w:szCs w:val="20"/>
          <w:lang w:val="bg-BG"/>
        </w:rPr>
        <w:t>Іn</w:t>
      </w:r>
      <w:proofErr w:type="spellEnd"/>
      <w:r w:rsidRPr="00A57639">
        <w:rPr>
          <w:sz w:val="20"/>
          <w:szCs w:val="20"/>
          <w:lang w:val="bg-BG"/>
        </w:rPr>
        <w:t xml:space="preserve">: </w:t>
      </w:r>
      <w:proofErr w:type="spellStart"/>
      <w:r w:rsidRPr="00A57639">
        <w:rPr>
          <w:sz w:val="20"/>
          <w:szCs w:val="20"/>
          <w:lang w:val="bg-BG"/>
        </w:rPr>
        <w:t>Revue</w:t>
      </w:r>
      <w:proofErr w:type="spellEnd"/>
      <w:r w:rsidRPr="00A57639">
        <w:rPr>
          <w:sz w:val="20"/>
          <w:szCs w:val="20"/>
          <w:lang w:val="bg-BG"/>
        </w:rPr>
        <w:t xml:space="preserve"> </w:t>
      </w:r>
      <w:proofErr w:type="spellStart"/>
      <w:r w:rsidRPr="00A57639">
        <w:rPr>
          <w:sz w:val="20"/>
          <w:szCs w:val="20"/>
          <w:lang w:val="bg-BG"/>
        </w:rPr>
        <w:t>de</w:t>
      </w:r>
      <w:proofErr w:type="spellEnd"/>
      <w:r w:rsidRPr="00A57639">
        <w:rPr>
          <w:sz w:val="20"/>
          <w:szCs w:val="20"/>
          <w:lang w:val="bg-BG"/>
        </w:rPr>
        <w:t xml:space="preserve"> </w:t>
      </w:r>
      <w:proofErr w:type="spellStart"/>
      <w:r w:rsidRPr="00A57639">
        <w:rPr>
          <w:sz w:val="20"/>
          <w:szCs w:val="20"/>
          <w:lang w:val="bg-BG"/>
        </w:rPr>
        <w:t>Philologie</w:t>
      </w:r>
      <w:proofErr w:type="spellEnd"/>
      <w:r w:rsidRPr="00A57639">
        <w:rPr>
          <w:sz w:val="20"/>
          <w:szCs w:val="20"/>
          <w:lang w:val="bg-BG"/>
        </w:rPr>
        <w:t xml:space="preserve">, 16 (1942), p. 126 </w:t>
      </w:r>
      <w:proofErr w:type="spellStart"/>
      <w:r w:rsidRPr="00A57639">
        <w:rPr>
          <w:sz w:val="20"/>
          <w:szCs w:val="20"/>
          <w:lang w:val="bg-BG"/>
        </w:rPr>
        <w:t>ss</w:t>
      </w:r>
      <w:proofErr w:type="spellEnd"/>
      <w:r w:rsidRPr="00A57639">
        <w:rPr>
          <w:sz w:val="20"/>
          <w:szCs w:val="20"/>
          <w:lang w:val="bg-BG"/>
        </w:rPr>
        <w:t xml:space="preserve">.; RAWSON, E. </w:t>
      </w:r>
      <w:proofErr w:type="spellStart"/>
      <w:r w:rsidRPr="00A57639">
        <w:rPr>
          <w:sz w:val="20"/>
          <w:szCs w:val="20"/>
          <w:lang w:val="bg-BG"/>
        </w:rPr>
        <w:t>Prodigy</w:t>
      </w:r>
      <w:proofErr w:type="spellEnd"/>
      <w:r w:rsidRPr="00A57639">
        <w:rPr>
          <w:sz w:val="20"/>
          <w:szCs w:val="20"/>
          <w:lang w:val="bg-BG"/>
        </w:rPr>
        <w:t xml:space="preserve"> </w:t>
      </w:r>
      <w:proofErr w:type="spellStart"/>
      <w:r w:rsidRPr="00A57639">
        <w:rPr>
          <w:sz w:val="20"/>
          <w:szCs w:val="20"/>
          <w:lang w:val="bg-BG"/>
        </w:rPr>
        <w:t>list</w:t>
      </w:r>
      <w:proofErr w:type="spellEnd"/>
      <w:r w:rsidRPr="00A57639">
        <w:rPr>
          <w:sz w:val="20"/>
          <w:szCs w:val="20"/>
          <w:lang w:val="bg-BG"/>
        </w:rPr>
        <w:t xml:space="preserve"> </w:t>
      </w:r>
      <w:proofErr w:type="spellStart"/>
      <w:r w:rsidRPr="00A57639">
        <w:rPr>
          <w:sz w:val="20"/>
          <w:szCs w:val="20"/>
          <w:lang w:val="bg-BG"/>
        </w:rPr>
        <w:t>and</w:t>
      </w:r>
      <w:proofErr w:type="spellEnd"/>
      <w:r w:rsidRPr="00A57639">
        <w:rPr>
          <w:sz w:val="20"/>
          <w:szCs w:val="20"/>
          <w:lang w:val="bg-BG"/>
        </w:rPr>
        <w:t xml:space="preserve"> </w:t>
      </w:r>
      <w:proofErr w:type="spellStart"/>
      <w:r w:rsidRPr="00A57639">
        <w:rPr>
          <w:sz w:val="20"/>
          <w:szCs w:val="20"/>
          <w:lang w:val="bg-BG"/>
        </w:rPr>
        <w:t>the</w:t>
      </w:r>
      <w:proofErr w:type="spellEnd"/>
      <w:r w:rsidRPr="00A57639">
        <w:rPr>
          <w:sz w:val="20"/>
          <w:szCs w:val="20"/>
          <w:lang w:val="bg-BG"/>
        </w:rPr>
        <w:t xml:space="preserve"> </w:t>
      </w:r>
      <w:proofErr w:type="spellStart"/>
      <w:r w:rsidRPr="00A57639">
        <w:rPr>
          <w:sz w:val="20"/>
          <w:szCs w:val="20"/>
          <w:lang w:val="bg-BG"/>
        </w:rPr>
        <w:t>use</w:t>
      </w:r>
      <w:proofErr w:type="spellEnd"/>
      <w:r w:rsidRPr="00A57639">
        <w:rPr>
          <w:sz w:val="20"/>
          <w:szCs w:val="20"/>
          <w:lang w:val="bg-BG"/>
        </w:rPr>
        <w:t xml:space="preserve"> </w:t>
      </w:r>
      <w:proofErr w:type="spellStart"/>
      <w:r w:rsidRPr="00A57639">
        <w:rPr>
          <w:sz w:val="20"/>
          <w:szCs w:val="20"/>
          <w:lang w:val="bg-BG"/>
        </w:rPr>
        <w:t>of</w:t>
      </w:r>
      <w:proofErr w:type="spellEnd"/>
      <w:r w:rsidRPr="00A57639">
        <w:rPr>
          <w:sz w:val="20"/>
          <w:szCs w:val="20"/>
          <w:lang w:val="bg-BG"/>
        </w:rPr>
        <w:t xml:space="preserve"> </w:t>
      </w:r>
      <w:proofErr w:type="spellStart"/>
      <w:r w:rsidRPr="00A57639">
        <w:rPr>
          <w:sz w:val="20"/>
          <w:szCs w:val="20"/>
          <w:lang w:val="bg-BG"/>
        </w:rPr>
        <w:t>Annales</w:t>
      </w:r>
      <w:proofErr w:type="spellEnd"/>
      <w:r w:rsidRPr="00A57639">
        <w:rPr>
          <w:sz w:val="20"/>
          <w:szCs w:val="20"/>
          <w:lang w:val="bg-BG"/>
        </w:rPr>
        <w:t xml:space="preserve"> </w:t>
      </w:r>
      <w:proofErr w:type="spellStart"/>
      <w:r w:rsidRPr="00A57639">
        <w:rPr>
          <w:sz w:val="20"/>
          <w:szCs w:val="20"/>
          <w:lang w:val="bg-BG"/>
        </w:rPr>
        <w:t>Maximi</w:t>
      </w:r>
      <w:proofErr w:type="spellEnd"/>
      <w:r w:rsidRPr="00A57639">
        <w:rPr>
          <w:sz w:val="20"/>
          <w:szCs w:val="20"/>
          <w:lang w:val="bg-BG"/>
        </w:rPr>
        <w:t xml:space="preserve">. – </w:t>
      </w:r>
      <w:proofErr w:type="spellStart"/>
      <w:r w:rsidRPr="00A57639">
        <w:rPr>
          <w:sz w:val="20"/>
          <w:szCs w:val="20"/>
          <w:lang w:val="bg-BG"/>
        </w:rPr>
        <w:t>Іn</w:t>
      </w:r>
      <w:proofErr w:type="spellEnd"/>
      <w:r w:rsidRPr="00A57639">
        <w:rPr>
          <w:sz w:val="20"/>
          <w:szCs w:val="20"/>
          <w:lang w:val="bg-BG"/>
        </w:rPr>
        <w:t xml:space="preserve">: </w:t>
      </w:r>
      <w:proofErr w:type="spellStart"/>
      <w:r w:rsidRPr="00A57639">
        <w:rPr>
          <w:sz w:val="20"/>
          <w:szCs w:val="20"/>
          <w:lang w:val="bg-BG"/>
        </w:rPr>
        <w:t>The</w:t>
      </w:r>
      <w:proofErr w:type="spellEnd"/>
      <w:r w:rsidRPr="00A57639">
        <w:rPr>
          <w:sz w:val="20"/>
          <w:szCs w:val="20"/>
          <w:lang w:val="bg-BG"/>
        </w:rPr>
        <w:t xml:space="preserve"> </w:t>
      </w:r>
      <w:proofErr w:type="spellStart"/>
      <w:r w:rsidRPr="00A57639">
        <w:rPr>
          <w:sz w:val="20"/>
          <w:szCs w:val="20"/>
          <w:lang w:val="bg-BG"/>
        </w:rPr>
        <w:t>Classical</w:t>
      </w:r>
      <w:proofErr w:type="spellEnd"/>
      <w:r w:rsidRPr="00A57639">
        <w:rPr>
          <w:sz w:val="20"/>
          <w:szCs w:val="20"/>
          <w:lang w:val="bg-BG"/>
        </w:rPr>
        <w:t xml:space="preserve"> </w:t>
      </w:r>
      <w:proofErr w:type="spellStart"/>
      <w:r w:rsidRPr="00A57639">
        <w:rPr>
          <w:sz w:val="20"/>
          <w:szCs w:val="20"/>
          <w:lang w:val="bg-BG"/>
        </w:rPr>
        <w:t>Quarterly</w:t>
      </w:r>
      <w:proofErr w:type="spellEnd"/>
      <w:r w:rsidRPr="00A57639">
        <w:rPr>
          <w:sz w:val="20"/>
          <w:szCs w:val="20"/>
          <w:lang w:val="bg-BG"/>
        </w:rPr>
        <w:t xml:space="preserve">, 21(1971), p. 158 </w:t>
      </w:r>
      <w:proofErr w:type="spellStart"/>
      <w:r w:rsidRPr="00A57639">
        <w:rPr>
          <w:sz w:val="20"/>
          <w:szCs w:val="20"/>
          <w:lang w:val="bg-BG"/>
        </w:rPr>
        <w:t>ss</w:t>
      </w:r>
      <w:proofErr w:type="spellEnd"/>
      <w:r w:rsidRPr="00A57639">
        <w:rPr>
          <w:sz w:val="20"/>
          <w:szCs w:val="20"/>
          <w:lang w:val="bg-BG"/>
        </w:rPr>
        <w:t xml:space="preserve">.; MACBAIN, B. </w:t>
      </w:r>
      <w:proofErr w:type="spellStart"/>
      <w:r w:rsidRPr="00A57639">
        <w:rPr>
          <w:sz w:val="20"/>
          <w:szCs w:val="20"/>
          <w:lang w:val="bg-BG"/>
        </w:rPr>
        <w:t>Prodigy</w:t>
      </w:r>
      <w:proofErr w:type="spellEnd"/>
      <w:r w:rsidRPr="00A57639">
        <w:rPr>
          <w:sz w:val="20"/>
          <w:szCs w:val="20"/>
          <w:lang w:val="bg-BG"/>
        </w:rPr>
        <w:t xml:space="preserve"> </w:t>
      </w:r>
      <w:proofErr w:type="spellStart"/>
      <w:r w:rsidRPr="00A57639">
        <w:rPr>
          <w:sz w:val="20"/>
          <w:szCs w:val="20"/>
          <w:lang w:val="bg-BG"/>
        </w:rPr>
        <w:t>and</w:t>
      </w:r>
      <w:proofErr w:type="spellEnd"/>
      <w:r w:rsidRPr="00A57639">
        <w:rPr>
          <w:sz w:val="20"/>
          <w:szCs w:val="20"/>
          <w:lang w:val="bg-BG"/>
        </w:rPr>
        <w:t xml:space="preserve"> </w:t>
      </w:r>
      <w:proofErr w:type="spellStart"/>
      <w:r w:rsidRPr="00A57639">
        <w:rPr>
          <w:sz w:val="20"/>
          <w:szCs w:val="20"/>
          <w:lang w:val="bg-BG"/>
        </w:rPr>
        <w:t>expiation</w:t>
      </w:r>
      <w:proofErr w:type="spellEnd"/>
      <w:r w:rsidRPr="00A57639">
        <w:rPr>
          <w:sz w:val="20"/>
          <w:szCs w:val="20"/>
          <w:lang w:val="bg-BG"/>
        </w:rPr>
        <w:t xml:space="preserve">: a </w:t>
      </w:r>
      <w:proofErr w:type="spellStart"/>
      <w:r w:rsidRPr="00A57639">
        <w:rPr>
          <w:sz w:val="20"/>
          <w:szCs w:val="20"/>
          <w:lang w:val="bg-BG"/>
        </w:rPr>
        <w:t>study</w:t>
      </w:r>
      <w:proofErr w:type="spellEnd"/>
      <w:r w:rsidRPr="00A57639">
        <w:rPr>
          <w:sz w:val="20"/>
          <w:szCs w:val="20"/>
          <w:lang w:val="bg-BG"/>
        </w:rPr>
        <w:t xml:space="preserve"> </w:t>
      </w:r>
      <w:proofErr w:type="spellStart"/>
      <w:r w:rsidRPr="00A57639">
        <w:rPr>
          <w:sz w:val="20"/>
          <w:szCs w:val="20"/>
          <w:lang w:val="bg-BG"/>
        </w:rPr>
        <w:t>in</w:t>
      </w:r>
      <w:proofErr w:type="spellEnd"/>
      <w:r w:rsidRPr="00A57639">
        <w:rPr>
          <w:sz w:val="20"/>
          <w:szCs w:val="20"/>
          <w:lang w:val="bg-BG"/>
        </w:rPr>
        <w:t xml:space="preserve"> </w:t>
      </w:r>
      <w:proofErr w:type="spellStart"/>
      <w:r w:rsidRPr="00A57639">
        <w:rPr>
          <w:sz w:val="20"/>
          <w:szCs w:val="20"/>
          <w:lang w:val="bg-BG"/>
        </w:rPr>
        <w:t>religion</w:t>
      </w:r>
      <w:proofErr w:type="spellEnd"/>
      <w:r w:rsidRPr="00A57639">
        <w:rPr>
          <w:sz w:val="20"/>
          <w:szCs w:val="20"/>
          <w:lang w:val="bg-BG"/>
        </w:rPr>
        <w:t xml:space="preserve"> </w:t>
      </w:r>
      <w:proofErr w:type="spellStart"/>
      <w:r w:rsidRPr="00A57639">
        <w:rPr>
          <w:sz w:val="20"/>
          <w:szCs w:val="20"/>
          <w:lang w:val="bg-BG"/>
        </w:rPr>
        <w:t>and</w:t>
      </w:r>
      <w:proofErr w:type="spellEnd"/>
      <w:r w:rsidRPr="00A57639">
        <w:rPr>
          <w:sz w:val="20"/>
          <w:szCs w:val="20"/>
          <w:lang w:val="bg-BG"/>
        </w:rPr>
        <w:t xml:space="preserve"> </w:t>
      </w:r>
      <w:proofErr w:type="spellStart"/>
      <w:r w:rsidRPr="00A57639">
        <w:rPr>
          <w:sz w:val="20"/>
          <w:szCs w:val="20"/>
          <w:lang w:val="bg-BG"/>
        </w:rPr>
        <w:t>politics</w:t>
      </w:r>
      <w:proofErr w:type="spellEnd"/>
      <w:r w:rsidRPr="00A57639">
        <w:rPr>
          <w:sz w:val="20"/>
          <w:szCs w:val="20"/>
          <w:lang w:val="bg-BG"/>
        </w:rPr>
        <w:t xml:space="preserve"> </w:t>
      </w:r>
      <w:proofErr w:type="spellStart"/>
      <w:r w:rsidRPr="00A57639">
        <w:rPr>
          <w:sz w:val="20"/>
          <w:szCs w:val="20"/>
          <w:lang w:val="bg-BG"/>
        </w:rPr>
        <w:t>in</w:t>
      </w:r>
      <w:proofErr w:type="spellEnd"/>
      <w:r w:rsidRPr="00A57639">
        <w:rPr>
          <w:sz w:val="20"/>
          <w:szCs w:val="20"/>
          <w:lang w:val="bg-BG"/>
        </w:rPr>
        <w:t xml:space="preserve"> </w:t>
      </w:r>
      <w:proofErr w:type="spellStart"/>
      <w:r w:rsidRPr="00A57639">
        <w:rPr>
          <w:sz w:val="20"/>
          <w:szCs w:val="20"/>
          <w:lang w:val="bg-BG"/>
        </w:rPr>
        <w:t>Republican</w:t>
      </w:r>
      <w:proofErr w:type="spellEnd"/>
      <w:r w:rsidRPr="00A57639">
        <w:rPr>
          <w:sz w:val="20"/>
          <w:szCs w:val="20"/>
          <w:lang w:val="bg-BG"/>
        </w:rPr>
        <w:t xml:space="preserve"> </w:t>
      </w:r>
      <w:proofErr w:type="spellStart"/>
      <w:r w:rsidRPr="00A57639">
        <w:rPr>
          <w:sz w:val="20"/>
          <w:szCs w:val="20"/>
          <w:lang w:val="bg-BG"/>
        </w:rPr>
        <w:t>Rome</w:t>
      </w:r>
      <w:proofErr w:type="spellEnd"/>
      <w:r w:rsidRPr="00A57639">
        <w:rPr>
          <w:sz w:val="20"/>
          <w:szCs w:val="20"/>
          <w:lang w:val="bg-BG"/>
        </w:rPr>
        <w:t xml:space="preserve">, </w:t>
      </w:r>
      <w:proofErr w:type="spellStart"/>
      <w:r w:rsidRPr="00A57639">
        <w:rPr>
          <w:sz w:val="20"/>
          <w:szCs w:val="20"/>
          <w:lang w:val="bg-BG"/>
        </w:rPr>
        <w:t>Bruxelles</w:t>
      </w:r>
      <w:proofErr w:type="spellEnd"/>
      <w:r w:rsidRPr="00A57639">
        <w:rPr>
          <w:sz w:val="20"/>
          <w:szCs w:val="20"/>
          <w:lang w:val="bg-BG"/>
        </w:rPr>
        <w:t xml:space="preserve"> 1982, p. 82 </w:t>
      </w:r>
      <w:proofErr w:type="spellStart"/>
      <w:r w:rsidRPr="00A57639">
        <w:rPr>
          <w:sz w:val="20"/>
          <w:szCs w:val="20"/>
          <w:lang w:val="bg-BG"/>
        </w:rPr>
        <w:t>ss</w:t>
      </w:r>
      <w:proofErr w:type="spellEnd"/>
      <w:r w:rsidRPr="00A57639">
        <w:rPr>
          <w:sz w:val="20"/>
          <w:szCs w:val="20"/>
          <w:lang w:val="bg-BG"/>
        </w:rPr>
        <w:t xml:space="preserve">., като в приложението е включен индекс на </w:t>
      </w:r>
      <w:proofErr w:type="spellStart"/>
      <w:r w:rsidRPr="00A57639">
        <w:rPr>
          <w:sz w:val="20"/>
          <w:szCs w:val="20"/>
          <w:lang w:val="bg-BG"/>
        </w:rPr>
        <w:t>prodigies</w:t>
      </w:r>
      <w:proofErr w:type="spellEnd"/>
      <w:r w:rsidRPr="00A57639">
        <w:rPr>
          <w:sz w:val="20"/>
          <w:szCs w:val="20"/>
          <w:lang w:val="bg-BG"/>
        </w:rPr>
        <w:t>.</w:t>
      </w:r>
    </w:p>
  </w:footnote>
  <w:footnote w:id="21">
    <w:p w:rsidR="00AC68F4" w:rsidRPr="00A57639" w:rsidRDefault="00AC68F4" w:rsidP="001B14B7">
      <w:pPr>
        <w:jc w:val="both"/>
        <w:rPr>
          <w:sz w:val="20"/>
          <w:szCs w:val="20"/>
          <w:lang w:val="bg-BG"/>
        </w:rPr>
      </w:pPr>
      <w:r w:rsidRPr="00A57639">
        <w:rPr>
          <w:rStyle w:val="FootnoteReference"/>
          <w:sz w:val="20"/>
          <w:szCs w:val="20"/>
        </w:rPr>
        <w:footnoteRef/>
      </w:r>
      <w:r w:rsidRPr="00A57639">
        <w:rPr>
          <w:sz w:val="20"/>
          <w:szCs w:val="20"/>
        </w:rPr>
        <w:t xml:space="preserve"> </w:t>
      </w:r>
      <w:r w:rsidRPr="00A57639">
        <w:rPr>
          <w:sz w:val="20"/>
          <w:szCs w:val="20"/>
        </w:rPr>
        <w:t>Вж. описания у Авъл Гелий казус (А.Gell., N</w:t>
      </w:r>
      <w:r w:rsidRPr="00A57639">
        <w:rPr>
          <w:sz w:val="20"/>
          <w:szCs w:val="20"/>
          <w:lang w:val="bg-BG"/>
        </w:rPr>
        <w:t>.</w:t>
      </w:r>
      <w:r w:rsidRPr="00A57639">
        <w:rPr>
          <w:sz w:val="20"/>
          <w:szCs w:val="20"/>
        </w:rPr>
        <w:t>A</w:t>
      </w:r>
      <w:r w:rsidRPr="00A57639">
        <w:rPr>
          <w:sz w:val="20"/>
          <w:szCs w:val="20"/>
          <w:lang w:val="bg-BG"/>
        </w:rPr>
        <w:t>.,</w:t>
      </w:r>
      <w:r w:rsidRPr="00A57639">
        <w:rPr>
          <w:sz w:val="20"/>
          <w:szCs w:val="20"/>
        </w:rPr>
        <w:t xml:space="preserve"> IV. 6.), когато великият понтифик Гай  Юлий Цезар Страбон в 99 г. пр.Хр. пита Сената по повод на самопроизволно движение на копието на Марс в светилището в Regium, т.е. в  резиденцията на pontifex</w:t>
      </w:r>
      <w:r w:rsidRPr="00A57639">
        <w:rPr>
          <w:sz w:val="20"/>
          <w:szCs w:val="20"/>
          <w:lang w:val="bg-BG"/>
        </w:rPr>
        <w:t xml:space="preserve"> </w:t>
      </w:r>
      <w:r w:rsidRPr="00A57639">
        <w:rPr>
          <w:sz w:val="20"/>
          <w:szCs w:val="20"/>
        </w:rPr>
        <w:t>maximus. Вж. и Serv. ,Ad Aen. ,VIII. 363; Var., LL., VI. 21; Plin., Ep. IV. 11.</w:t>
      </w:r>
    </w:p>
  </w:footnote>
  <w:footnote w:id="22">
    <w:p w:rsidR="00AC68F4" w:rsidRPr="00A57639" w:rsidRDefault="00AC68F4" w:rsidP="001B14B7">
      <w:pPr>
        <w:pStyle w:val="FootnoteText"/>
        <w:jc w:val="both"/>
        <w:rPr>
          <w:lang w:val="bg-BG"/>
        </w:rPr>
      </w:pPr>
      <w:r w:rsidRPr="00A57639">
        <w:rPr>
          <w:rStyle w:val="FootnoteReference"/>
        </w:rPr>
        <w:footnoteRef/>
      </w:r>
      <w:r w:rsidRPr="00A57639">
        <w:t xml:space="preserve"> </w:t>
      </w:r>
      <w:r w:rsidRPr="00A57639">
        <w:rPr>
          <w:lang w:val="bg-BG"/>
        </w:rPr>
        <w:t xml:space="preserve">Имат се предвид </w:t>
      </w:r>
      <w:r w:rsidRPr="00A57639">
        <w:t>Cic</w:t>
      </w:r>
      <w:r w:rsidRPr="00A57639">
        <w:rPr>
          <w:lang w:val="bg-BG"/>
        </w:rPr>
        <w:t>.</w:t>
      </w:r>
      <w:r w:rsidRPr="00A57639">
        <w:t>, De leg.</w:t>
      </w:r>
      <w:r w:rsidRPr="00A57639">
        <w:rPr>
          <w:lang w:val="bg-BG"/>
        </w:rPr>
        <w:t>,</w:t>
      </w:r>
      <w:r w:rsidRPr="00A57639">
        <w:t xml:space="preserve"> 2.19 ss.; 3.6 ss.</w:t>
      </w:r>
      <w:r w:rsidRPr="00A57639">
        <w:rPr>
          <w:lang w:val="bg-BG"/>
        </w:rPr>
        <w:t xml:space="preserve">; </w:t>
      </w:r>
      <w:r w:rsidRPr="00A57639">
        <w:rPr>
          <w:lang w:val="fr-FR"/>
        </w:rPr>
        <w:t>D</w:t>
      </w:r>
      <w:r w:rsidRPr="00A57639">
        <w:rPr>
          <w:lang w:val="bg-BG"/>
        </w:rPr>
        <w:t xml:space="preserve">.1.1.1.2, разгледани в глава І. </w:t>
      </w:r>
    </w:p>
  </w:footnote>
  <w:footnote w:id="23">
    <w:p w:rsidR="00AC68F4" w:rsidRPr="00A57639" w:rsidRDefault="00AC68F4" w:rsidP="001B14B7">
      <w:pPr>
        <w:pStyle w:val="FootnoteText"/>
        <w:jc w:val="both"/>
        <w:rPr>
          <w:lang w:val="fr-FR"/>
        </w:rPr>
      </w:pPr>
      <w:r w:rsidRPr="00A57639">
        <w:rPr>
          <w:rStyle w:val="FootnoteReference"/>
        </w:rPr>
        <w:footnoteRef/>
      </w:r>
      <w:r w:rsidRPr="00A57639">
        <w:t xml:space="preserve"> </w:t>
      </w:r>
      <w:r w:rsidRPr="00A57639">
        <w:t>CATALANO, P. La divisione del potere in Roma (a proposito di Polibio e di Catone), in Studi in onore di Giuseppe Grosso, VI, Torino 1974, p. 676;</w:t>
      </w:r>
      <w:r w:rsidRPr="00A57639">
        <w:rPr>
          <w:lang w:val="bg-BG"/>
        </w:rPr>
        <w:t xml:space="preserve">  SCHEID, J. </w:t>
      </w:r>
      <w:proofErr w:type="spellStart"/>
      <w:r w:rsidRPr="00A57639">
        <w:rPr>
          <w:lang w:val="bg-BG"/>
        </w:rPr>
        <w:t>Le</w:t>
      </w:r>
      <w:proofErr w:type="spellEnd"/>
      <w:r w:rsidRPr="00A57639">
        <w:rPr>
          <w:lang w:val="bg-BG"/>
        </w:rPr>
        <w:t xml:space="preserve"> </w:t>
      </w:r>
      <w:proofErr w:type="spellStart"/>
      <w:r w:rsidRPr="00A57639">
        <w:rPr>
          <w:lang w:val="bg-BG"/>
        </w:rPr>
        <w:t>prêtre</w:t>
      </w:r>
      <w:proofErr w:type="spellEnd"/>
      <w:r w:rsidRPr="00A57639">
        <w:rPr>
          <w:lang w:val="bg-BG"/>
        </w:rPr>
        <w:t xml:space="preserve"> </w:t>
      </w:r>
      <w:proofErr w:type="spellStart"/>
      <w:r w:rsidRPr="00A57639">
        <w:rPr>
          <w:lang w:val="bg-BG"/>
        </w:rPr>
        <w:t>et</w:t>
      </w:r>
      <w:proofErr w:type="spellEnd"/>
      <w:r w:rsidRPr="00A57639">
        <w:rPr>
          <w:lang w:val="bg-BG"/>
        </w:rPr>
        <w:t xml:space="preserve"> </w:t>
      </w:r>
      <w:proofErr w:type="spellStart"/>
      <w:r w:rsidRPr="00A57639">
        <w:rPr>
          <w:lang w:val="bg-BG"/>
        </w:rPr>
        <w:t>le</w:t>
      </w:r>
      <w:proofErr w:type="spellEnd"/>
      <w:r w:rsidRPr="00A57639">
        <w:rPr>
          <w:lang w:val="bg-BG"/>
        </w:rPr>
        <w:t xml:space="preserve"> </w:t>
      </w:r>
      <w:proofErr w:type="spellStart"/>
      <w:r w:rsidRPr="00A57639">
        <w:rPr>
          <w:lang w:val="bg-BG"/>
        </w:rPr>
        <w:t>magistrat</w:t>
      </w:r>
      <w:proofErr w:type="spellEnd"/>
      <w:r w:rsidRPr="00A57639">
        <w:rPr>
          <w:lang w:val="bg-BG"/>
        </w:rPr>
        <w:t xml:space="preserve">. </w:t>
      </w:r>
      <w:proofErr w:type="spellStart"/>
      <w:r w:rsidRPr="00A57639">
        <w:rPr>
          <w:lang w:val="bg-BG"/>
        </w:rPr>
        <w:t>Réflexions</w:t>
      </w:r>
      <w:proofErr w:type="spellEnd"/>
      <w:r w:rsidRPr="00A57639">
        <w:rPr>
          <w:lang w:val="bg-BG"/>
        </w:rPr>
        <w:t xml:space="preserve"> </w:t>
      </w:r>
      <w:proofErr w:type="spellStart"/>
      <w:r w:rsidRPr="00A57639">
        <w:rPr>
          <w:lang w:val="bg-BG"/>
        </w:rPr>
        <w:t>sur</w:t>
      </w:r>
      <w:proofErr w:type="spellEnd"/>
      <w:r w:rsidRPr="00A57639">
        <w:rPr>
          <w:lang w:val="bg-BG"/>
        </w:rPr>
        <w:t xml:space="preserve"> </w:t>
      </w:r>
      <w:proofErr w:type="spellStart"/>
      <w:r w:rsidRPr="00A57639">
        <w:rPr>
          <w:lang w:val="bg-BG"/>
        </w:rPr>
        <w:t>les</w:t>
      </w:r>
      <w:proofErr w:type="spellEnd"/>
      <w:r w:rsidRPr="00A57639">
        <w:rPr>
          <w:lang w:val="bg-BG"/>
        </w:rPr>
        <w:t xml:space="preserve"> </w:t>
      </w:r>
      <w:proofErr w:type="spellStart"/>
      <w:r w:rsidRPr="00A57639">
        <w:rPr>
          <w:lang w:val="bg-BG"/>
        </w:rPr>
        <w:t>sacerdoces</w:t>
      </w:r>
      <w:proofErr w:type="spellEnd"/>
      <w:r w:rsidRPr="00A57639">
        <w:rPr>
          <w:lang w:val="bg-BG"/>
        </w:rPr>
        <w:t xml:space="preserve"> </w:t>
      </w:r>
      <w:proofErr w:type="spellStart"/>
      <w:r w:rsidRPr="00A57639">
        <w:rPr>
          <w:lang w:val="bg-BG"/>
        </w:rPr>
        <w:t>et</w:t>
      </w:r>
      <w:proofErr w:type="spellEnd"/>
      <w:r w:rsidRPr="00A57639">
        <w:rPr>
          <w:lang w:val="bg-BG"/>
        </w:rPr>
        <w:t xml:space="preserve"> </w:t>
      </w:r>
      <w:proofErr w:type="spellStart"/>
      <w:r w:rsidRPr="00A57639">
        <w:rPr>
          <w:lang w:val="bg-BG"/>
        </w:rPr>
        <w:t>le</w:t>
      </w:r>
      <w:proofErr w:type="spellEnd"/>
      <w:r w:rsidRPr="00A57639">
        <w:rPr>
          <w:lang w:val="bg-BG"/>
        </w:rPr>
        <w:t xml:space="preserve"> </w:t>
      </w:r>
      <w:proofErr w:type="spellStart"/>
      <w:r w:rsidRPr="00A57639">
        <w:rPr>
          <w:lang w:val="bg-BG"/>
        </w:rPr>
        <w:t>droit</w:t>
      </w:r>
      <w:proofErr w:type="spellEnd"/>
      <w:r w:rsidRPr="00A57639">
        <w:rPr>
          <w:lang w:val="bg-BG"/>
        </w:rPr>
        <w:t xml:space="preserve"> </w:t>
      </w:r>
      <w:proofErr w:type="spellStart"/>
      <w:r w:rsidRPr="00A57639">
        <w:rPr>
          <w:lang w:val="bg-BG"/>
        </w:rPr>
        <w:t>public</w:t>
      </w:r>
      <w:proofErr w:type="spellEnd"/>
      <w:r w:rsidRPr="00A57639">
        <w:rPr>
          <w:lang w:val="bg-BG"/>
        </w:rPr>
        <w:t xml:space="preserve"> à </w:t>
      </w:r>
      <w:proofErr w:type="spellStart"/>
      <w:r w:rsidRPr="00A57639">
        <w:rPr>
          <w:lang w:val="bg-BG"/>
        </w:rPr>
        <w:t>la</w:t>
      </w:r>
      <w:proofErr w:type="spellEnd"/>
      <w:r w:rsidRPr="00A57639">
        <w:rPr>
          <w:lang w:val="bg-BG"/>
        </w:rPr>
        <w:t xml:space="preserve"> </w:t>
      </w:r>
      <w:proofErr w:type="spellStart"/>
      <w:r w:rsidRPr="00A57639">
        <w:rPr>
          <w:lang w:val="bg-BG"/>
        </w:rPr>
        <w:t>fin</w:t>
      </w:r>
      <w:proofErr w:type="spellEnd"/>
      <w:r w:rsidRPr="00A57639">
        <w:rPr>
          <w:lang w:val="bg-BG"/>
        </w:rPr>
        <w:t xml:space="preserve"> </w:t>
      </w:r>
      <w:proofErr w:type="spellStart"/>
      <w:r w:rsidRPr="00A57639">
        <w:rPr>
          <w:lang w:val="bg-BG"/>
        </w:rPr>
        <w:t>de</w:t>
      </w:r>
      <w:proofErr w:type="spellEnd"/>
      <w:r w:rsidRPr="00A57639">
        <w:rPr>
          <w:lang w:val="bg-BG"/>
        </w:rPr>
        <w:t xml:space="preserve"> </w:t>
      </w:r>
      <w:proofErr w:type="spellStart"/>
      <w:r w:rsidRPr="00A57639">
        <w:rPr>
          <w:lang w:val="bg-BG"/>
        </w:rPr>
        <w:t>la</w:t>
      </w:r>
      <w:proofErr w:type="spellEnd"/>
      <w:r w:rsidRPr="00A57639">
        <w:rPr>
          <w:lang w:val="bg-BG"/>
        </w:rPr>
        <w:t xml:space="preserve"> </w:t>
      </w:r>
      <w:proofErr w:type="spellStart"/>
      <w:r w:rsidRPr="00A57639">
        <w:rPr>
          <w:lang w:val="bg-BG"/>
        </w:rPr>
        <w:t>République</w:t>
      </w:r>
      <w:proofErr w:type="spellEnd"/>
      <w:r w:rsidRPr="00A57639">
        <w:rPr>
          <w:lang w:val="bg-BG"/>
        </w:rPr>
        <w:t>. –</w:t>
      </w:r>
      <w:r w:rsidRPr="00A57639">
        <w:rPr>
          <w:lang w:val="fr-FR"/>
        </w:rPr>
        <w:t>In:</w:t>
      </w:r>
      <w:r w:rsidRPr="00A57639">
        <w:rPr>
          <w:lang w:val="bg-BG"/>
        </w:rPr>
        <w:t xml:space="preserve"> </w:t>
      </w:r>
      <w:proofErr w:type="spellStart"/>
      <w:r w:rsidRPr="00A57639">
        <w:rPr>
          <w:lang w:val="bg-BG"/>
        </w:rPr>
        <w:t>Des</w:t>
      </w:r>
      <w:proofErr w:type="spellEnd"/>
      <w:r w:rsidRPr="00A57639">
        <w:rPr>
          <w:lang w:val="bg-BG"/>
        </w:rPr>
        <w:t xml:space="preserve"> </w:t>
      </w:r>
      <w:proofErr w:type="spellStart"/>
      <w:r w:rsidRPr="00A57639">
        <w:rPr>
          <w:lang w:val="bg-BG"/>
        </w:rPr>
        <w:t>ordres</w:t>
      </w:r>
      <w:proofErr w:type="spellEnd"/>
      <w:r w:rsidRPr="00A57639">
        <w:rPr>
          <w:lang w:val="bg-BG"/>
        </w:rPr>
        <w:t xml:space="preserve"> à </w:t>
      </w:r>
      <w:proofErr w:type="spellStart"/>
      <w:r w:rsidRPr="00A57639">
        <w:rPr>
          <w:lang w:val="bg-BG"/>
        </w:rPr>
        <w:t>Rome</w:t>
      </w:r>
      <w:proofErr w:type="spellEnd"/>
      <w:r w:rsidRPr="00A57639">
        <w:rPr>
          <w:lang w:val="bg-BG"/>
        </w:rPr>
        <w:t xml:space="preserve">. </w:t>
      </w:r>
      <w:proofErr w:type="spellStart"/>
      <w:r w:rsidRPr="00A57639">
        <w:rPr>
          <w:lang w:val="bg-BG"/>
        </w:rPr>
        <w:t>Paris</w:t>
      </w:r>
      <w:proofErr w:type="spellEnd"/>
      <w:r w:rsidRPr="00A57639">
        <w:rPr>
          <w:lang w:val="fr-FR"/>
        </w:rPr>
        <w:t>, p.</w:t>
      </w:r>
      <w:r w:rsidRPr="00A57639">
        <w:rPr>
          <w:lang w:val="bg-BG"/>
        </w:rPr>
        <w:t xml:space="preserve"> 269 </w:t>
      </w:r>
      <w:proofErr w:type="spellStart"/>
      <w:r w:rsidRPr="00A57639">
        <w:rPr>
          <w:lang w:val="bg-BG"/>
        </w:rPr>
        <w:t>ss</w:t>
      </w:r>
      <w:proofErr w:type="spellEnd"/>
      <w:r w:rsidRPr="00A57639">
        <w:rPr>
          <w:lang w:val="bg-BG"/>
        </w:rPr>
        <w:t>.</w:t>
      </w:r>
      <w:r w:rsidRPr="00A57639">
        <w:rPr>
          <w:lang w:val="fr-FR"/>
        </w:rPr>
        <w:t xml:space="preserve"> </w:t>
      </w:r>
    </w:p>
  </w:footnote>
  <w:footnote w:id="24">
    <w:p w:rsidR="00AC68F4" w:rsidRPr="00A57639" w:rsidRDefault="00AC68F4" w:rsidP="001B14B7">
      <w:pPr>
        <w:pStyle w:val="FootnoteText"/>
        <w:jc w:val="both"/>
        <w:rPr>
          <w:lang w:val="bg-BG"/>
        </w:rPr>
      </w:pPr>
      <w:r w:rsidRPr="00A57639">
        <w:rPr>
          <w:rStyle w:val="FootnoteReference"/>
        </w:rPr>
        <w:footnoteRef/>
      </w:r>
      <w:r w:rsidRPr="00A57639">
        <w:t xml:space="preserve">  </w:t>
      </w:r>
      <w:r w:rsidRPr="00A57639">
        <w:t>SINI, F. Documenti sacerdotali di Roma antica, I. Libri e commentarii</w:t>
      </w:r>
      <w:r w:rsidRPr="00A57639">
        <w:rPr>
          <w:lang w:val="bg-BG"/>
        </w:rPr>
        <w:t xml:space="preserve">. </w:t>
      </w:r>
      <w:r w:rsidRPr="00A57639">
        <w:t>Sassari, 1983</w:t>
      </w:r>
      <w:r w:rsidRPr="00A57639">
        <w:rPr>
          <w:lang w:val="bg-BG"/>
        </w:rPr>
        <w:t>, р.</w:t>
      </w:r>
      <w:r w:rsidRPr="00A57639">
        <w:t xml:space="preserve"> 213-214</w:t>
      </w:r>
      <w:r w:rsidRPr="00A57639">
        <w:rPr>
          <w:lang w:val="bg-BG"/>
        </w:rPr>
        <w:t xml:space="preserve">. </w:t>
      </w:r>
    </w:p>
  </w:footnote>
  <w:footnote w:id="25">
    <w:p w:rsidR="00AC68F4" w:rsidRPr="00A57639" w:rsidRDefault="00AC68F4" w:rsidP="001B14B7">
      <w:pPr>
        <w:pStyle w:val="FootnoteText"/>
        <w:jc w:val="both"/>
        <w:rPr>
          <w:lang w:val="bg-BG"/>
        </w:rPr>
      </w:pPr>
      <w:r w:rsidRPr="00A57639">
        <w:rPr>
          <w:rStyle w:val="FootnoteReference"/>
        </w:rPr>
        <w:footnoteRef/>
      </w:r>
      <w:r w:rsidRPr="00A57639">
        <w:rPr>
          <w:lang w:val="bg-BG"/>
        </w:rPr>
        <w:t xml:space="preserve"> </w:t>
      </w:r>
      <w:r w:rsidRPr="00A57639">
        <w:t xml:space="preserve"> </w:t>
      </w:r>
      <w:r w:rsidRPr="00A57639">
        <w:t>MAROTTA</w:t>
      </w:r>
      <w:r w:rsidRPr="00A57639">
        <w:rPr>
          <w:lang w:val="bg-BG"/>
        </w:rPr>
        <w:t>,</w:t>
      </w:r>
      <w:r w:rsidRPr="00A57639">
        <w:t xml:space="preserve"> V</w:t>
      </w:r>
      <w:r w:rsidRPr="00A57639">
        <w:rPr>
          <w:lang w:val="bg-BG"/>
        </w:rPr>
        <w:t>.</w:t>
      </w:r>
      <w:r w:rsidRPr="00A57639">
        <w:t xml:space="preserve"> Ulpiano e l'impero</w:t>
      </w:r>
      <w:r w:rsidRPr="00A57639">
        <w:rPr>
          <w:lang w:val="bg-BG"/>
        </w:rPr>
        <w:t xml:space="preserve">, </w:t>
      </w:r>
      <w:r w:rsidRPr="00A57639">
        <w:rPr>
          <w:lang w:val="fr-FR"/>
        </w:rPr>
        <w:t>v</w:t>
      </w:r>
      <w:r w:rsidRPr="00A57639">
        <w:rPr>
          <w:lang w:val="bg-BG"/>
        </w:rPr>
        <w:t xml:space="preserve">. </w:t>
      </w:r>
      <w:r w:rsidRPr="00A57639">
        <w:rPr>
          <w:lang w:val="fr-FR"/>
        </w:rPr>
        <w:t>I</w:t>
      </w:r>
      <w:r w:rsidRPr="00A57639">
        <w:rPr>
          <w:lang w:val="bg-BG"/>
        </w:rPr>
        <w:t xml:space="preserve">, </w:t>
      </w:r>
      <w:proofErr w:type="spellStart"/>
      <w:r w:rsidRPr="00A57639">
        <w:rPr>
          <w:lang w:val="fr-FR"/>
        </w:rPr>
        <w:t>Napoli</w:t>
      </w:r>
      <w:proofErr w:type="spellEnd"/>
      <w:r w:rsidRPr="00A57639">
        <w:rPr>
          <w:lang w:val="bg-BG"/>
        </w:rPr>
        <w:t xml:space="preserve">, </w:t>
      </w:r>
      <w:r w:rsidRPr="00A57639">
        <w:t xml:space="preserve">2000, </w:t>
      </w:r>
      <w:r w:rsidRPr="00A57639">
        <w:rPr>
          <w:lang w:val="fr-FR"/>
        </w:rPr>
        <w:t>p</w:t>
      </w:r>
      <w:r w:rsidRPr="00A57639">
        <w:rPr>
          <w:lang w:val="bg-BG"/>
        </w:rPr>
        <w:t xml:space="preserve">. 157 </w:t>
      </w:r>
      <w:proofErr w:type="spellStart"/>
      <w:r w:rsidRPr="00A57639">
        <w:rPr>
          <w:lang w:val="fr-FR"/>
        </w:rPr>
        <w:t>ss</w:t>
      </w:r>
      <w:proofErr w:type="spellEnd"/>
      <w:r w:rsidRPr="00A57639">
        <w:rPr>
          <w:lang w:val="bg-BG"/>
        </w:rPr>
        <w:t>.</w:t>
      </w:r>
    </w:p>
  </w:footnote>
  <w:footnote w:id="26">
    <w:p w:rsidR="00AC68F4" w:rsidRPr="00A57639" w:rsidRDefault="00AC68F4" w:rsidP="00774572">
      <w:pPr>
        <w:pStyle w:val="FootnoteText"/>
        <w:jc w:val="both"/>
        <w:rPr>
          <w:lang w:val="bg-BG"/>
        </w:rPr>
      </w:pPr>
      <w:r w:rsidRPr="00A57639">
        <w:rPr>
          <w:rStyle w:val="FootnoteReference"/>
        </w:rPr>
        <w:footnoteRef/>
      </w:r>
      <w:r w:rsidRPr="00A57639">
        <w:t xml:space="preserve"> </w:t>
      </w:r>
      <w:r w:rsidRPr="00A57639">
        <w:rPr>
          <w:lang w:val="bg-BG"/>
        </w:rPr>
        <w:t>Вж. в този аспект особено интересната и аргументирана статия на SORDI, M. "</w:t>
      </w:r>
      <w:proofErr w:type="spellStart"/>
      <w:r w:rsidRPr="00A57639">
        <w:rPr>
          <w:lang w:val="bg-BG"/>
        </w:rPr>
        <w:t>Pax</w:t>
      </w:r>
      <w:proofErr w:type="spellEnd"/>
      <w:r w:rsidRPr="00A57639">
        <w:rPr>
          <w:lang w:val="bg-BG"/>
        </w:rPr>
        <w:t xml:space="preserve"> </w:t>
      </w:r>
      <w:proofErr w:type="spellStart"/>
      <w:r w:rsidRPr="00A57639">
        <w:rPr>
          <w:lang w:val="bg-BG"/>
        </w:rPr>
        <w:t>deorum</w:t>
      </w:r>
      <w:proofErr w:type="spellEnd"/>
      <w:r w:rsidRPr="00A57639">
        <w:rPr>
          <w:lang w:val="bg-BG"/>
        </w:rPr>
        <w:t xml:space="preserve">" e </w:t>
      </w:r>
      <w:proofErr w:type="spellStart"/>
      <w:r w:rsidRPr="00A57639">
        <w:rPr>
          <w:lang w:val="bg-BG"/>
        </w:rPr>
        <w:t>libertà</w:t>
      </w:r>
      <w:proofErr w:type="spellEnd"/>
      <w:r w:rsidRPr="00A57639">
        <w:rPr>
          <w:lang w:val="bg-BG"/>
        </w:rPr>
        <w:t xml:space="preserve"> </w:t>
      </w:r>
      <w:proofErr w:type="spellStart"/>
      <w:r w:rsidRPr="00A57639">
        <w:rPr>
          <w:lang w:val="bg-BG"/>
        </w:rPr>
        <w:t>religiosa</w:t>
      </w:r>
      <w:proofErr w:type="spellEnd"/>
      <w:r w:rsidRPr="00A57639">
        <w:rPr>
          <w:lang w:val="bg-BG"/>
        </w:rPr>
        <w:t xml:space="preserve"> </w:t>
      </w:r>
      <w:proofErr w:type="spellStart"/>
      <w:r w:rsidRPr="00A57639">
        <w:rPr>
          <w:lang w:val="bg-BG"/>
        </w:rPr>
        <w:t>nella</w:t>
      </w:r>
      <w:proofErr w:type="spellEnd"/>
      <w:r w:rsidRPr="00A57639">
        <w:rPr>
          <w:lang w:val="bg-BG"/>
        </w:rPr>
        <w:t xml:space="preserve"> </w:t>
      </w:r>
      <w:proofErr w:type="spellStart"/>
      <w:r w:rsidRPr="00A57639">
        <w:rPr>
          <w:lang w:val="bg-BG"/>
        </w:rPr>
        <w:t>storia</w:t>
      </w:r>
      <w:proofErr w:type="spellEnd"/>
      <w:r w:rsidRPr="00A57639">
        <w:rPr>
          <w:lang w:val="bg-BG"/>
        </w:rPr>
        <w:t xml:space="preserve"> di </w:t>
      </w:r>
      <w:proofErr w:type="spellStart"/>
      <w:r w:rsidRPr="00A57639">
        <w:rPr>
          <w:lang w:val="bg-BG"/>
        </w:rPr>
        <w:t>Roma</w:t>
      </w:r>
      <w:proofErr w:type="spellEnd"/>
      <w:r w:rsidRPr="00A57639">
        <w:rPr>
          <w:lang w:val="bg-BG"/>
        </w:rPr>
        <w:t>. –</w:t>
      </w:r>
      <w:proofErr w:type="spellStart"/>
      <w:r w:rsidRPr="00A57639">
        <w:rPr>
          <w:lang w:val="bg-BG"/>
        </w:rPr>
        <w:t>Іn</w:t>
      </w:r>
      <w:proofErr w:type="spellEnd"/>
      <w:r w:rsidRPr="00A57639">
        <w:rPr>
          <w:lang w:val="bg-BG"/>
        </w:rPr>
        <w:t xml:space="preserve">: </w:t>
      </w:r>
      <w:proofErr w:type="spellStart"/>
      <w:r w:rsidRPr="00A57639">
        <w:rPr>
          <w:lang w:val="bg-BG"/>
        </w:rPr>
        <w:t>La</w:t>
      </w:r>
      <w:proofErr w:type="spellEnd"/>
      <w:r w:rsidRPr="00A57639">
        <w:rPr>
          <w:lang w:val="bg-BG"/>
        </w:rPr>
        <w:t xml:space="preserve"> </w:t>
      </w:r>
      <w:proofErr w:type="spellStart"/>
      <w:r w:rsidRPr="00A57639">
        <w:rPr>
          <w:lang w:val="bg-BG"/>
        </w:rPr>
        <w:t>pace</w:t>
      </w:r>
      <w:proofErr w:type="spellEnd"/>
      <w:r w:rsidRPr="00A57639">
        <w:rPr>
          <w:lang w:val="bg-BG"/>
        </w:rPr>
        <w:t xml:space="preserve"> </w:t>
      </w:r>
      <w:proofErr w:type="spellStart"/>
      <w:r w:rsidRPr="00A57639">
        <w:rPr>
          <w:lang w:val="bg-BG"/>
        </w:rPr>
        <w:t>nel</w:t>
      </w:r>
      <w:proofErr w:type="spellEnd"/>
      <w:r w:rsidRPr="00A57639">
        <w:rPr>
          <w:lang w:val="bg-BG"/>
        </w:rPr>
        <w:t xml:space="preserve"> </w:t>
      </w:r>
      <w:proofErr w:type="spellStart"/>
      <w:r w:rsidRPr="00A57639">
        <w:rPr>
          <w:lang w:val="bg-BG"/>
        </w:rPr>
        <w:t>mondo</w:t>
      </w:r>
      <w:proofErr w:type="spellEnd"/>
      <w:r w:rsidRPr="00A57639">
        <w:rPr>
          <w:lang w:val="bg-BG"/>
        </w:rPr>
        <w:t xml:space="preserve"> </w:t>
      </w:r>
      <w:proofErr w:type="spellStart"/>
      <w:r w:rsidRPr="00A57639">
        <w:rPr>
          <w:lang w:val="bg-BG"/>
        </w:rPr>
        <w:t>antico</w:t>
      </w:r>
      <w:proofErr w:type="spellEnd"/>
      <w:r w:rsidRPr="00A57639">
        <w:rPr>
          <w:lang w:val="bg-BG"/>
        </w:rPr>
        <w:t xml:space="preserve">, </w:t>
      </w:r>
      <w:proofErr w:type="spellStart"/>
      <w:r w:rsidRPr="00A57639">
        <w:rPr>
          <w:lang w:val="bg-BG"/>
        </w:rPr>
        <w:t>Milano</w:t>
      </w:r>
      <w:proofErr w:type="spellEnd"/>
      <w:r w:rsidRPr="00A57639">
        <w:rPr>
          <w:lang w:val="bg-BG"/>
        </w:rPr>
        <w:t xml:space="preserve"> 1985, p. 146-155. </w:t>
      </w:r>
    </w:p>
  </w:footnote>
  <w:footnote w:id="27">
    <w:p w:rsidR="00AC68F4" w:rsidRPr="00A57639" w:rsidRDefault="00AC68F4" w:rsidP="00774572">
      <w:pPr>
        <w:pStyle w:val="FootnoteText"/>
        <w:jc w:val="both"/>
        <w:rPr>
          <w:lang w:val="bg-BG"/>
        </w:rPr>
      </w:pPr>
      <w:r w:rsidRPr="00A57639">
        <w:rPr>
          <w:rStyle w:val="FootnoteReference"/>
        </w:rPr>
        <w:footnoteRef/>
      </w:r>
      <w:r w:rsidRPr="00A57639">
        <w:t xml:space="preserve"> </w:t>
      </w:r>
      <w:r w:rsidRPr="00A57639">
        <w:rPr>
          <w:lang w:val="bg-BG"/>
        </w:rPr>
        <w:t xml:space="preserve">Вж. </w:t>
      </w:r>
      <w:r w:rsidRPr="00A57639">
        <w:t>SINI</w:t>
      </w:r>
      <w:r w:rsidRPr="00A57639">
        <w:rPr>
          <w:lang w:val="bg-BG"/>
        </w:rPr>
        <w:t>,</w:t>
      </w:r>
      <w:r w:rsidRPr="00A57639">
        <w:t xml:space="preserve"> F</w:t>
      </w:r>
      <w:r w:rsidRPr="00A57639">
        <w:rPr>
          <w:lang w:val="bg-BG"/>
        </w:rPr>
        <w:t xml:space="preserve">. </w:t>
      </w:r>
      <w:r w:rsidRPr="00A57639">
        <w:rPr>
          <w:lang w:val="en-US"/>
        </w:rPr>
        <w:t>R</w:t>
      </w:r>
      <w:r w:rsidRPr="00A57639">
        <w:t>eligione e sistema giuridico</w:t>
      </w:r>
      <w:r w:rsidRPr="00A57639">
        <w:rPr>
          <w:lang w:val="bg-BG"/>
        </w:rPr>
        <w:t xml:space="preserve"> </w:t>
      </w:r>
      <w:r w:rsidRPr="00A57639">
        <w:t xml:space="preserve">in </w:t>
      </w:r>
      <w:r w:rsidRPr="00A57639">
        <w:rPr>
          <w:lang w:val="en-US"/>
        </w:rPr>
        <w:t>R</w:t>
      </w:r>
      <w:r w:rsidRPr="00A57639">
        <w:t>oma repubblicana</w:t>
      </w:r>
      <w:r w:rsidRPr="00A57639">
        <w:rPr>
          <w:lang w:val="bg-BG"/>
        </w:rPr>
        <w:t>. –</w:t>
      </w:r>
      <w:r w:rsidRPr="00A57639">
        <w:rPr>
          <w:lang w:val="en-US"/>
        </w:rPr>
        <w:t>In</w:t>
      </w:r>
      <w:r w:rsidRPr="00A57639">
        <w:rPr>
          <w:lang w:val="bg-BG"/>
        </w:rPr>
        <w:t xml:space="preserve">: </w:t>
      </w:r>
      <w:proofErr w:type="spellStart"/>
      <w:r w:rsidRPr="00A57639">
        <w:rPr>
          <w:lang w:val="en-US"/>
        </w:rPr>
        <w:t>Diritto</w:t>
      </w:r>
      <w:proofErr w:type="spellEnd"/>
      <w:r w:rsidRPr="00A57639">
        <w:rPr>
          <w:lang w:val="bg-BG"/>
        </w:rPr>
        <w:t xml:space="preserve"> </w:t>
      </w:r>
      <w:r w:rsidRPr="00A57639">
        <w:rPr>
          <w:lang w:val="en-US"/>
        </w:rPr>
        <w:t>e</w:t>
      </w:r>
      <w:r w:rsidRPr="00A57639">
        <w:rPr>
          <w:lang w:val="bg-BG"/>
        </w:rPr>
        <w:t xml:space="preserve"> </w:t>
      </w:r>
      <w:proofErr w:type="spellStart"/>
      <w:r w:rsidRPr="00A57639">
        <w:rPr>
          <w:lang w:val="en-US"/>
        </w:rPr>
        <w:t>storia</w:t>
      </w:r>
      <w:proofErr w:type="spellEnd"/>
      <w:r w:rsidRPr="00A57639">
        <w:rPr>
          <w:lang w:val="bg-BG"/>
        </w:rPr>
        <w:t>,</w:t>
      </w:r>
      <w:r w:rsidRPr="00A57639">
        <w:t xml:space="preserve"> </w:t>
      </w:r>
      <w:r w:rsidRPr="00A57639">
        <w:rPr>
          <w:lang w:val="bg-BG"/>
        </w:rPr>
        <w:t xml:space="preserve">3 (2004) на сайта  </w:t>
      </w:r>
      <w:hyperlink r:id="rId2" w:history="1">
        <w:r w:rsidRPr="00A57639">
          <w:rPr>
            <w:rStyle w:val="Hyperlink"/>
            <w:lang w:val="bg-BG"/>
          </w:rPr>
          <w:t>http://www.dirittoestoria.it/3/Memorie/</w:t>
        </w:r>
      </w:hyperlink>
      <w:r w:rsidRPr="00A57639">
        <w:rPr>
          <w:lang w:val="bg-BG"/>
        </w:rPr>
        <w:t xml:space="preserve">  ; </w:t>
      </w:r>
      <w:r w:rsidRPr="00A57639">
        <w:rPr>
          <w:lang w:val="en-US"/>
        </w:rPr>
        <w:t>ID</w:t>
      </w:r>
      <w:r w:rsidRPr="00A57639">
        <w:rPr>
          <w:lang w:val="bg-BG"/>
        </w:rPr>
        <w:t xml:space="preserve">. </w:t>
      </w:r>
      <w:proofErr w:type="spellStart"/>
      <w:r w:rsidRPr="00A57639">
        <w:rPr>
          <w:lang w:val="fr-FR"/>
        </w:rPr>
        <w:t>Populus</w:t>
      </w:r>
      <w:proofErr w:type="spellEnd"/>
      <w:r w:rsidRPr="00A57639">
        <w:rPr>
          <w:lang w:val="bg-BG"/>
        </w:rPr>
        <w:t xml:space="preserve"> </w:t>
      </w:r>
      <w:r w:rsidRPr="00A57639">
        <w:rPr>
          <w:lang w:val="fr-FR"/>
        </w:rPr>
        <w:t>et</w:t>
      </w:r>
      <w:r w:rsidRPr="00A57639">
        <w:rPr>
          <w:lang w:val="bg-BG"/>
        </w:rPr>
        <w:t xml:space="preserve"> </w:t>
      </w:r>
      <w:proofErr w:type="spellStart"/>
      <w:r w:rsidRPr="00A57639">
        <w:rPr>
          <w:lang w:val="fr-FR"/>
        </w:rPr>
        <w:t>religio</w:t>
      </w:r>
      <w:proofErr w:type="spellEnd"/>
      <w:r w:rsidRPr="00A57639">
        <w:rPr>
          <w:lang w:val="bg-BG"/>
        </w:rPr>
        <w:t xml:space="preserve"> </w:t>
      </w:r>
      <w:r w:rsidRPr="00A57639">
        <w:rPr>
          <w:lang w:val="fr-FR"/>
        </w:rPr>
        <w:t>dans</w:t>
      </w:r>
      <w:r w:rsidRPr="00A57639">
        <w:rPr>
          <w:lang w:val="bg-BG"/>
        </w:rPr>
        <w:t xml:space="preserve"> </w:t>
      </w:r>
      <w:r w:rsidRPr="00A57639">
        <w:rPr>
          <w:lang w:val="fr-FR"/>
        </w:rPr>
        <w:t>la</w:t>
      </w:r>
      <w:r w:rsidRPr="00A57639">
        <w:rPr>
          <w:lang w:val="bg-BG"/>
        </w:rPr>
        <w:t xml:space="preserve"> </w:t>
      </w:r>
      <w:r w:rsidRPr="00A57639">
        <w:rPr>
          <w:lang w:val="fr-FR"/>
        </w:rPr>
        <w:t>Rome</w:t>
      </w:r>
      <w:r w:rsidRPr="00A57639">
        <w:rPr>
          <w:lang w:val="bg-BG"/>
        </w:rPr>
        <w:t xml:space="preserve"> </w:t>
      </w:r>
      <w:r w:rsidRPr="00A57639">
        <w:rPr>
          <w:lang w:val="fr-FR"/>
        </w:rPr>
        <w:t>r</w:t>
      </w:r>
      <w:r w:rsidRPr="00A57639">
        <w:rPr>
          <w:lang w:val="bg-BG"/>
        </w:rPr>
        <w:t>é</w:t>
      </w:r>
      <w:proofErr w:type="spellStart"/>
      <w:r w:rsidRPr="00A57639">
        <w:rPr>
          <w:lang w:val="fr-FR"/>
        </w:rPr>
        <w:t>publicaine</w:t>
      </w:r>
      <w:proofErr w:type="spellEnd"/>
      <w:r w:rsidRPr="00A57639">
        <w:rPr>
          <w:lang w:val="bg-BG"/>
        </w:rPr>
        <w:t>. –І</w:t>
      </w:r>
      <w:r w:rsidRPr="00A57639">
        <w:rPr>
          <w:lang w:val="fr-FR"/>
        </w:rPr>
        <w:t>n</w:t>
      </w:r>
      <w:r w:rsidRPr="00A57639">
        <w:rPr>
          <w:lang w:val="bg-BG"/>
        </w:rPr>
        <w:t xml:space="preserve">: </w:t>
      </w:r>
      <w:proofErr w:type="spellStart"/>
      <w:r w:rsidRPr="00A57639">
        <w:rPr>
          <w:lang w:val="fr-FR"/>
        </w:rPr>
        <w:t>Archivio</w:t>
      </w:r>
      <w:proofErr w:type="spellEnd"/>
      <w:r w:rsidRPr="00A57639">
        <w:rPr>
          <w:lang w:val="bg-BG"/>
        </w:rPr>
        <w:t xml:space="preserve"> </w:t>
      </w:r>
      <w:proofErr w:type="spellStart"/>
      <w:r w:rsidRPr="00A57639">
        <w:rPr>
          <w:lang w:val="fr-FR"/>
        </w:rPr>
        <w:t>Storico</w:t>
      </w:r>
      <w:proofErr w:type="spellEnd"/>
      <w:r w:rsidRPr="00A57639">
        <w:rPr>
          <w:lang w:val="bg-BG"/>
        </w:rPr>
        <w:t xml:space="preserve"> </w:t>
      </w:r>
      <w:r w:rsidRPr="00A57639">
        <w:rPr>
          <w:lang w:val="fr-FR"/>
        </w:rPr>
        <w:t>e</w:t>
      </w:r>
      <w:r w:rsidRPr="00A57639">
        <w:rPr>
          <w:lang w:val="bg-BG"/>
        </w:rPr>
        <w:t xml:space="preserve"> </w:t>
      </w:r>
      <w:proofErr w:type="spellStart"/>
      <w:r w:rsidRPr="00A57639">
        <w:rPr>
          <w:lang w:val="fr-FR"/>
        </w:rPr>
        <w:t>Giuridico</w:t>
      </w:r>
      <w:proofErr w:type="spellEnd"/>
      <w:r w:rsidRPr="00A57639">
        <w:rPr>
          <w:lang w:val="bg-BG"/>
        </w:rPr>
        <w:t xml:space="preserve"> </w:t>
      </w:r>
      <w:proofErr w:type="spellStart"/>
      <w:r w:rsidRPr="00A57639">
        <w:rPr>
          <w:lang w:val="fr-FR"/>
        </w:rPr>
        <w:t>Sardo</w:t>
      </w:r>
      <w:proofErr w:type="spellEnd"/>
      <w:r w:rsidRPr="00A57639">
        <w:rPr>
          <w:lang w:val="bg-BG"/>
        </w:rPr>
        <w:t xml:space="preserve"> </w:t>
      </w:r>
      <w:r w:rsidRPr="00A57639">
        <w:rPr>
          <w:lang w:val="fr-FR"/>
        </w:rPr>
        <w:t>di</w:t>
      </w:r>
      <w:r w:rsidRPr="00A57639">
        <w:rPr>
          <w:lang w:val="bg-BG"/>
        </w:rPr>
        <w:t xml:space="preserve"> </w:t>
      </w:r>
      <w:r w:rsidRPr="00A57639">
        <w:rPr>
          <w:lang w:val="fr-FR"/>
        </w:rPr>
        <w:t>Sassari</w:t>
      </w:r>
      <w:r w:rsidRPr="00A57639">
        <w:rPr>
          <w:lang w:val="bg-BG"/>
        </w:rPr>
        <w:t xml:space="preserve"> 2, </w:t>
      </w:r>
      <w:r w:rsidRPr="00A57639">
        <w:rPr>
          <w:lang w:val="fr-FR"/>
        </w:rPr>
        <w:t>n</w:t>
      </w:r>
      <w:r w:rsidRPr="00A57639">
        <w:rPr>
          <w:lang w:val="bg-BG"/>
        </w:rPr>
        <w:t xml:space="preserve">. </w:t>
      </w:r>
      <w:r w:rsidRPr="00A57639">
        <w:rPr>
          <w:lang w:val="fr-FR"/>
        </w:rPr>
        <w:t>s</w:t>
      </w:r>
      <w:r w:rsidRPr="00A57639">
        <w:rPr>
          <w:lang w:val="bg-BG"/>
        </w:rPr>
        <w:t xml:space="preserve">., 1995, 67 </w:t>
      </w:r>
      <w:proofErr w:type="spellStart"/>
      <w:r w:rsidRPr="00A57639">
        <w:rPr>
          <w:lang w:val="fr-FR"/>
        </w:rPr>
        <w:t>ss</w:t>
      </w:r>
      <w:proofErr w:type="spellEnd"/>
      <w:r w:rsidRPr="00A57639">
        <w:rPr>
          <w:lang w:val="bg-BG"/>
        </w:rPr>
        <w:t xml:space="preserve">. </w:t>
      </w:r>
      <w:r w:rsidRPr="00A57639">
        <w:t xml:space="preserve"> </w:t>
      </w:r>
    </w:p>
  </w:footnote>
  <w:footnote w:id="28">
    <w:p w:rsidR="00AC68F4" w:rsidRPr="00A57639" w:rsidRDefault="00AC68F4" w:rsidP="00774572">
      <w:pPr>
        <w:pStyle w:val="FootnoteText"/>
        <w:jc w:val="both"/>
        <w:rPr>
          <w:lang w:val="bg-BG"/>
        </w:rPr>
      </w:pPr>
      <w:r w:rsidRPr="00A57639">
        <w:rPr>
          <w:rStyle w:val="FootnoteReference"/>
        </w:rPr>
        <w:footnoteRef/>
      </w:r>
      <w:r w:rsidRPr="00A57639">
        <w:t xml:space="preserve"> </w:t>
      </w:r>
      <w:r w:rsidRPr="00A57639">
        <w:rPr>
          <w:lang w:val="bg-BG"/>
        </w:rPr>
        <w:t xml:space="preserve">Вж. SINI, F. </w:t>
      </w:r>
      <w:proofErr w:type="spellStart"/>
      <w:r w:rsidRPr="00A57639">
        <w:rPr>
          <w:lang w:val="bg-BG"/>
        </w:rPr>
        <w:t>Religione</w:t>
      </w:r>
      <w:proofErr w:type="spellEnd"/>
      <w:r w:rsidRPr="00A57639">
        <w:rPr>
          <w:lang w:val="bg-BG"/>
        </w:rPr>
        <w:t xml:space="preserve"> e </w:t>
      </w:r>
      <w:proofErr w:type="spellStart"/>
      <w:r w:rsidRPr="00A57639">
        <w:rPr>
          <w:lang w:val="bg-BG"/>
        </w:rPr>
        <w:t>sistema</w:t>
      </w:r>
      <w:proofErr w:type="spellEnd"/>
      <w:r w:rsidRPr="00A57639">
        <w:rPr>
          <w:lang w:val="bg-BG"/>
        </w:rPr>
        <w:t xml:space="preserve"> </w:t>
      </w:r>
      <w:proofErr w:type="spellStart"/>
      <w:r w:rsidRPr="00A57639">
        <w:rPr>
          <w:lang w:val="bg-BG"/>
        </w:rPr>
        <w:t>giuridico</w:t>
      </w:r>
      <w:proofErr w:type="spellEnd"/>
      <w:r w:rsidRPr="00A57639">
        <w:rPr>
          <w:lang w:val="fr-FR"/>
        </w:rPr>
        <w:t xml:space="preserve">…, </w:t>
      </w:r>
      <w:proofErr w:type="spellStart"/>
      <w:r w:rsidRPr="00A57639">
        <w:rPr>
          <w:lang w:val="fr-FR"/>
        </w:rPr>
        <w:t>cit</w:t>
      </w:r>
      <w:proofErr w:type="spellEnd"/>
      <w:r w:rsidRPr="00A57639">
        <w:rPr>
          <w:lang w:val="fr-FR"/>
        </w:rPr>
        <w:t>., n. 11-12</w:t>
      </w:r>
      <w:r w:rsidRPr="00A57639">
        <w:rPr>
          <w:lang w:val="bg-BG"/>
        </w:rPr>
        <w:t xml:space="preserve"> и най- вече у BENVENISTE, É. </w:t>
      </w:r>
      <w:proofErr w:type="spellStart"/>
      <w:r w:rsidRPr="00A57639">
        <w:rPr>
          <w:lang w:val="bg-BG"/>
        </w:rPr>
        <w:t>Le</w:t>
      </w:r>
      <w:proofErr w:type="spellEnd"/>
      <w:r w:rsidRPr="00A57639">
        <w:rPr>
          <w:lang w:val="bg-BG"/>
        </w:rPr>
        <w:t xml:space="preserve"> </w:t>
      </w:r>
      <w:proofErr w:type="spellStart"/>
      <w:r w:rsidRPr="00A57639">
        <w:rPr>
          <w:lang w:val="bg-BG"/>
        </w:rPr>
        <w:t>vocabulaire</w:t>
      </w:r>
      <w:proofErr w:type="spellEnd"/>
      <w:r w:rsidRPr="00A57639">
        <w:rPr>
          <w:lang w:val="bg-BG"/>
        </w:rPr>
        <w:t xml:space="preserve"> </w:t>
      </w:r>
      <w:proofErr w:type="spellStart"/>
      <w:r w:rsidRPr="00A57639">
        <w:rPr>
          <w:lang w:val="bg-BG"/>
        </w:rPr>
        <w:t>des</w:t>
      </w:r>
      <w:proofErr w:type="spellEnd"/>
      <w:r w:rsidRPr="00A57639">
        <w:rPr>
          <w:lang w:val="bg-BG"/>
        </w:rPr>
        <w:t xml:space="preserve"> </w:t>
      </w:r>
      <w:proofErr w:type="spellStart"/>
      <w:r w:rsidRPr="00A57639">
        <w:rPr>
          <w:lang w:val="bg-BG"/>
        </w:rPr>
        <w:t>institutions</w:t>
      </w:r>
      <w:proofErr w:type="spellEnd"/>
      <w:r w:rsidRPr="00A57639">
        <w:rPr>
          <w:lang w:val="bg-BG"/>
        </w:rPr>
        <w:t xml:space="preserve"> </w:t>
      </w:r>
      <w:proofErr w:type="spellStart"/>
      <w:r w:rsidRPr="00A57639">
        <w:rPr>
          <w:lang w:val="bg-BG"/>
        </w:rPr>
        <w:t>indo-européennes</w:t>
      </w:r>
      <w:proofErr w:type="spellEnd"/>
      <w:r w:rsidRPr="00A57639">
        <w:rPr>
          <w:lang w:val="bg-BG"/>
        </w:rPr>
        <w:t xml:space="preserve">. 1. </w:t>
      </w:r>
      <w:proofErr w:type="spellStart"/>
      <w:r w:rsidRPr="00A57639">
        <w:rPr>
          <w:lang w:val="bg-BG"/>
        </w:rPr>
        <w:t>Économie</w:t>
      </w:r>
      <w:proofErr w:type="spellEnd"/>
      <w:r w:rsidRPr="00A57639">
        <w:rPr>
          <w:lang w:val="bg-BG"/>
        </w:rPr>
        <w:t xml:space="preserve">, </w:t>
      </w:r>
      <w:proofErr w:type="spellStart"/>
      <w:r w:rsidRPr="00A57639">
        <w:rPr>
          <w:lang w:val="bg-BG"/>
        </w:rPr>
        <w:t>parenté</w:t>
      </w:r>
      <w:proofErr w:type="spellEnd"/>
      <w:r w:rsidRPr="00A57639">
        <w:rPr>
          <w:lang w:val="bg-BG"/>
        </w:rPr>
        <w:t xml:space="preserve">, </w:t>
      </w:r>
      <w:proofErr w:type="spellStart"/>
      <w:r w:rsidRPr="00A57639">
        <w:rPr>
          <w:lang w:val="bg-BG"/>
        </w:rPr>
        <w:t>société</w:t>
      </w:r>
      <w:proofErr w:type="spellEnd"/>
      <w:r w:rsidRPr="00A57639">
        <w:rPr>
          <w:lang w:val="bg-BG"/>
        </w:rPr>
        <w:t xml:space="preserve">, </w:t>
      </w:r>
      <w:proofErr w:type="spellStart"/>
      <w:r w:rsidRPr="00A57639">
        <w:rPr>
          <w:lang w:val="bg-BG"/>
        </w:rPr>
        <w:t>Paris</w:t>
      </w:r>
      <w:proofErr w:type="spellEnd"/>
      <w:r w:rsidRPr="00A57639">
        <w:rPr>
          <w:lang w:val="bg-BG"/>
        </w:rPr>
        <w:t xml:space="preserve"> 1969, р. 355 </w:t>
      </w:r>
      <w:proofErr w:type="spellStart"/>
      <w:r w:rsidRPr="00A57639">
        <w:rPr>
          <w:lang w:val="bg-BG"/>
        </w:rPr>
        <w:t>ss</w:t>
      </w:r>
      <w:proofErr w:type="spellEnd"/>
      <w:r w:rsidRPr="00A57639">
        <w:rPr>
          <w:lang w:val="bg-BG"/>
        </w:rPr>
        <w:t xml:space="preserve">., </w:t>
      </w:r>
      <w:proofErr w:type="spellStart"/>
      <w:r w:rsidRPr="00A57639">
        <w:rPr>
          <w:lang w:val="bg-BG"/>
        </w:rPr>
        <w:t>in</w:t>
      </w:r>
      <w:proofErr w:type="spellEnd"/>
      <w:r w:rsidRPr="00A57639">
        <w:rPr>
          <w:lang w:val="bg-BG"/>
        </w:rPr>
        <w:t xml:space="preserve"> </w:t>
      </w:r>
      <w:proofErr w:type="spellStart"/>
      <w:r w:rsidRPr="00A57639">
        <w:rPr>
          <w:lang w:val="bg-BG"/>
        </w:rPr>
        <w:t>part</w:t>
      </w:r>
      <w:proofErr w:type="spellEnd"/>
      <w:r w:rsidRPr="00A57639">
        <w:rPr>
          <w:lang w:val="bg-BG"/>
        </w:rPr>
        <w:t xml:space="preserve">. 361; PIGANIOL, </w:t>
      </w:r>
      <w:proofErr w:type="spellStart"/>
      <w:r w:rsidRPr="00A57639">
        <w:rPr>
          <w:lang w:val="bg-BG"/>
        </w:rPr>
        <w:t>A.Le</w:t>
      </w:r>
      <w:proofErr w:type="spellEnd"/>
      <w:r w:rsidRPr="00A57639">
        <w:rPr>
          <w:lang w:val="bg-BG"/>
        </w:rPr>
        <w:t xml:space="preserve"> </w:t>
      </w:r>
      <w:proofErr w:type="spellStart"/>
      <w:r w:rsidRPr="00A57639">
        <w:rPr>
          <w:lang w:val="bg-BG"/>
        </w:rPr>
        <w:t>conquiste</w:t>
      </w:r>
      <w:proofErr w:type="spellEnd"/>
      <w:r w:rsidRPr="00A57639">
        <w:rPr>
          <w:lang w:val="bg-BG"/>
        </w:rPr>
        <w:t xml:space="preserve"> </w:t>
      </w:r>
      <w:proofErr w:type="spellStart"/>
      <w:r w:rsidRPr="00A57639">
        <w:rPr>
          <w:lang w:val="bg-BG"/>
        </w:rPr>
        <w:t>dei</w:t>
      </w:r>
      <w:proofErr w:type="spellEnd"/>
      <w:r w:rsidRPr="00A57639">
        <w:rPr>
          <w:lang w:val="bg-BG"/>
        </w:rPr>
        <w:t xml:space="preserve"> </w:t>
      </w:r>
      <w:proofErr w:type="spellStart"/>
      <w:r w:rsidRPr="00A57639">
        <w:rPr>
          <w:lang w:val="bg-BG"/>
        </w:rPr>
        <w:t>Romani</w:t>
      </w:r>
      <w:proofErr w:type="spellEnd"/>
      <w:r w:rsidRPr="00A57639">
        <w:rPr>
          <w:lang w:val="bg-BG"/>
        </w:rPr>
        <w:t xml:space="preserve">. </w:t>
      </w:r>
      <w:proofErr w:type="spellStart"/>
      <w:r w:rsidRPr="00A57639">
        <w:rPr>
          <w:lang w:val="bg-BG"/>
        </w:rPr>
        <w:t>Milano</w:t>
      </w:r>
      <w:proofErr w:type="spellEnd"/>
      <w:r w:rsidRPr="00A57639">
        <w:rPr>
          <w:lang w:val="bg-BG"/>
        </w:rPr>
        <w:t xml:space="preserve">, 1971, р. 147 s.; GUARINO, A. </w:t>
      </w:r>
      <w:proofErr w:type="spellStart"/>
      <w:r w:rsidRPr="00A57639">
        <w:rPr>
          <w:lang w:val="bg-BG"/>
        </w:rPr>
        <w:t>Storia</w:t>
      </w:r>
      <w:proofErr w:type="spellEnd"/>
      <w:r w:rsidRPr="00A57639">
        <w:rPr>
          <w:lang w:val="bg-BG"/>
        </w:rPr>
        <w:t xml:space="preserve"> </w:t>
      </w:r>
      <w:proofErr w:type="spellStart"/>
      <w:r w:rsidRPr="00A57639">
        <w:rPr>
          <w:lang w:val="bg-BG"/>
        </w:rPr>
        <w:t>del</w:t>
      </w:r>
      <w:proofErr w:type="spellEnd"/>
      <w:r w:rsidRPr="00A57639">
        <w:rPr>
          <w:lang w:val="bg-BG"/>
        </w:rPr>
        <w:t xml:space="preserve"> </w:t>
      </w:r>
      <w:proofErr w:type="spellStart"/>
      <w:r w:rsidRPr="00A57639">
        <w:rPr>
          <w:lang w:val="bg-BG"/>
        </w:rPr>
        <w:t>diritto</w:t>
      </w:r>
      <w:proofErr w:type="spellEnd"/>
      <w:r w:rsidRPr="00A57639">
        <w:rPr>
          <w:lang w:val="bg-BG"/>
        </w:rPr>
        <w:t xml:space="preserve"> </w:t>
      </w:r>
      <w:proofErr w:type="spellStart"/>
      <w:r w:rsidRPr="00A57639">
        <w:rPr>
          <w:lang w:val="bg-BG"/>
        </w:rPr>
        <w:t>romano</w:t>
      </w:r>
      <w:proofErr w:type="spellEnd"/>
      <w:r w:rsidRPr="00A57639">
        <w:rPr>
          <w:lang w:val="bg-BG"/>
        </w:rPr>
        <w:t xml:space="preserve">, 7е </w:t>
      </w:r>
      <w:proofErr w:type="spellStart"/>
      <w:r w:rsidRPr="00A57639">
        <w:rPr>
          <w:lang w:val="bg-BG"/>
        </w:rPr>
        <w:t>ed</w:t>
      </w:r>
      <w:proofErr w:type="spellEnd"/>
      <w:r w:rsidRPr="00A57639">
        <w:rPr>
          <w:lang w:val="bg-BG"/>
        </w:rPr>
        <w:t xml:space="preserve">., </w:t>
      </w:r>
      <w:proofErr w:type="spellStart"/>
      <w:r w:rsidRPr="00A57639">
        <w:rPr>
          <w:lang w:val="bg-BG"/>
        </w:rPr>
        <w:t>Napoli</w:t>
      </w:r>
      <w:proofErr w:type="spellEnd"/>
      <w:r w:rsidRPr="00A57639">
        <w:rPr>
          <w:lang w:val="bg-BG"/>
        </w:rPr>
        <w:t xml:space="preserve">, 1987, р. 82. </w:t>
      </w:r>
    </w:p>
  </w:footnote>
  <w:footnote w:id="29">
    <w:p w:rsidR="00AC68F4" w:rsidRPr="00A57639" w:rsidRDefault="00AC68F4" w:rsidP="00774572">
      <w:pPr>
        <w:pStyle w:val="FootnoteText"/>
        <w:jc w:val="both"/>
        <w:rPr>
          <w:lang w:val="bg-BG"/>
        </w:rPr>
      </w:pPr>
      <w:r w:rsidRPr="00A57639">
        <w:rPr>
          <w:rStyle w:val="FootnoteReference"/>
        </w:rPr>
        <w:footnoteRef/>
      </w:r>
      <w:r w:rsidRPr="00A57639">
        <w:t xml:space="preserve"> </w:t>
      </w:r>
      <w:r w:rsidR="00774572">
        <w:rPr>
          <w:lang w:val="bg-BG"/>
        </w:rPr>
        <w:t>Вж. по-</w:t>
      </w:r>
      <w:r w:rsidRPr="00A57639">
        <w:rPr>
          <w:lang w:val="bg-BG"/>
        </w:rPr>
        <w:t xml:space="preserve">специално аргументацията у </w:t>
      </w:r>
      <w:r w:rsidR="00A86812" w:rsidRPr="00A57639">
        <w:t xml:space="preserve">CONSTANT, B. </w:t>
      </w:r>
      <w:r w:rsidRPr="00A57639">
        <w:t>La libertà degli antichi paragonata a quella dei moderni</w:t>
      </w:r>
      <w:r w:rsidRPr="00A57639">
        <w:rPr>
          <w:lang w:val="bg-BG"/>
        </w:rPr>
        <w:t>. І</w:t>
      </w:r>
      <w:r w:rsidRPr="00A57639">
        <w:t>n</w:t>
      </w:r>
      <w:r w:rsidRPr="00A57639">
        <w:rPr>
          <w:lang w:val="bg-BG"/>
        </w:rPr>
        <w:t>:</w:t>
      </w:r>
      <w:r w:rsidRPr="00A57639">
        <w:t xml:space="preserve"> </w:t>
      </w:r>
      <w:r w:rsidR="00A86812" w:rsidRPr="00A57639">
        <w:t>ID.</w:t>
      </w:r>
      <w:r w:rsidR="00A86812" w:rsidRPr="00A57639">
        <w:rPr>
          <w:lang w:val="bg-BG"/>
        </w:rPr>
        <w:t xml:space="preserve"> </w:t>
      </w:r>
      <w:r w:rsidRPr="00A57639">
        <w:t xml:space="preserve">Antologia di scritti politici, </w:t>
      </w:r>
      <w:proofErr w:type="spellStart"/>
      <w:r w:rsidRPr="00A57639">
        <w:rPr>
          <w:lang w:val="en-US"/>
        </w:rPr>
        <w:t>trad</w:t>
      </w:r>
      <w:proofErr w:type="spellEnd"/>
      <w:r w:rsidRPr="00A57639">
        <w:rPr>
          <w:lang w:val="bg-BG"/>
        </w:rPr>
        <w:t xml:space="preserve">. </w:t>
      </w:r>
      <w:proofErr w:type="spellStart"/>
      <w:r w:rsidRPr="00A57639">
        <w:rPr>
          <w:lang w:val="en-US"/>
        </w:rPr>
        <w:t>ital</w:t>
      </w:r>
      <w:proofErr w:type="spellEnd"/>
      <w:r w:rsidRPr="00A57639">
        <w:rPr>
          <w:lang w:val="bg-BG"/>
        </w:rPr>
        <w:t>.</w:t>
      </w:r>
      <w:r w:rsidRPr="00A57639">
        <w:t>, Bologna 1962</w:t>
      </w:r>
      <w:r w:rsidRPr="00A57639">
        <w:rPr>
          <w:lang w:val="bg-BG"/>
        </w:rPr>
        <w:t xml:space="preserve">, </w:t>
      </w:r>
      <w:proofErr w:type="spellStart"/>
      <w:r w:rsidRPr="00A57639">
        <w:rPr>
          <w:lang w:val="en-US"/>
        </w:rPr>
        <w:t>rist</w:t>
      </w:r>
      <w:proofErr w:type="spellEnd"/>
      <w:r w:rsidRPr="00A57639">
        <w:rPr>
          <w:lang w:val="bg-BG"/>
        </w:rPr>
        <w:t>.</w:t>
      </w:r>
      <w:r w:rsidRPr="00A57639">
        <w:t>1982,</w:t>
      </w:r>
      <w:r w:rsidRPr="00A57639">
        <w:rPr>
          <w:lang w:val="bg-BG"/>
        </w:rPr>
        <w:t xml:space="preserve"> </w:t>
      </w:r>
      <w:r w:rsidRPr="00A57639">
        <w:rPr>
          <w:lang w:val="en-US"/>
        </w:rPr>
        <w:t>p</w:t>
      </w:r>
      <w:r w:rsidRPr="00A57639">
        <w:rPr>
          <w:lang w:val="bg-BG"/>
        </w:rPr>
        <w:t>.</w:t>
      </w:r>
      <w:r w:rsidRPr="00A57639">
        <w:t xml:space="preserve"> 36 ss.</w:t>
      </w:r>
      <w:r w:rsidRPr="00A57639">
        <w:rPr>
          <w:lang w:val="bg-BG"/>
        </w:rPr>
        <w:t xml:space="preserve">, развита и у много други автори- вж. референциите на  SINI, F. </w:t>
      </w:r>
      <w:proofErr w:type="spellStart"/>
      <w:r w:rsidRPr="00A57639">
        <w:rPr>
          <w:lang w:val="bg-BG"/>
        </w:rPr>
        <w:t>Religione</w:t>
      </w:r>
      <w:proofErr w:type="spellEnd"/>
      <w:r w:rsidRPr="00A57639">
        <w:rPr>
          <w:lang w:val="bg-BG"/>
        </w:rPr>
        <w:t xml:space="preserve"> e </w:t>
      </w:r>
      <w:proofErr w:type="spellStart"/>
      <w:r w:rsidRPr="00A57639">
        <w:rPr>
          <w:lang w:val="bg-BG"/>
        </w:rPr>
        <w:t>sistema</w:t>
      </w:r>
      <w:proofErr w:type="spellEnd"/>
      <w:r w:rsidRPr="00A57639">
        <w:rPr>
          <w:lang w:val="bg-BG"/>
        </w:rPr>
        <w:t xml:space="preserve"> </w:t>
      </w:r>
      <w:proofErr w:type="spellStart"/>
      <w:r w:rsidRPr="00A57639">
        <w:rPr>
          <w:lang w:val="bg-BG"/>
        </w:rPr>
        <w:t>giuridico</w:t>
      </w:r>
      <w:proofErr w:type="spellEnd"/>
      <w:r w:rsidRPr="00A57639">
        <w:rPr>
          <w:lang w:val="bg-BG"/>
        </w:rPr>
        <w:t xml:space="preserve">…, </w:t>
      </w:r>
      <w:proofErr w:type="spellStart"/>
      <w:r w:rsidRPr="00A57639">
        <w:rPr>
          <w:lang w:val="bg-BG"/>
        </w:rPr>
        <w:t>cit</w:t>
      </w:r>
      <w:proofErr w:type="spellEnd"/>
      <w:r w:rsidRPr="00A57639">
        <w:rPr>
          <w:lang w:val="bg-BG"/>
        </w:rPr>
        <w:t xml:space="preserve">., n. 14 и по- специално авторите, цитирани в n. 14 и сл. </w:t>
      </w:r>
    </w:p>
  </w:footnote>
  <w:footnote w:id="30">
    <w:p w:rsidR="00AC68F4" w:rsidRPr="00A57639" w:rsidRDefault="00AC68F4" w:rsidP="00774572">
      <w:pPr>
        <w:pStyle w:val="FootnoteText"/>
        <w:jc w:val="both"/>
        <w:rPr>
          <w:lang w:val="bg-BG"/>
        </w:rPr>
      </w:pPr>
      <w:r w:rsidRPr="00A57639">
        <w:rPr>
          <w:rStyle w:val="FootnoteReference"/>
        </w:rPr>
        <w:footnoteRef/>
      </w:r>
      <w:r w:rsidRPr="00A57639">
        <w:t xml:space="preserve"> </w:t>
      </w:r>
      <w:r w:rsidRPr="00A57639">
        <w:rPr>
          <w:lang w:val="bg-BG"/>
        </w:rPr>
        <w:t xml:space="preserve">Вж. </w:t>
      </w:r>
      <w:r w:rsidR="00A86812" w:rsidRPr="00A57639">
        <w:t>FUSTEL DE COULANGES</w:t>
      </w:r>
      <w:r w:rsidRPr="00A57639">
        <w:t>, N.D. La cité antique. Étude sur le culte, le droit, les institutions de la Grèce et de Rome</w:t>
      </w:r>
      <w:r w:rsidRPr="00A57639">
        <w:rPr>
          <w:lang w:val="bg-BG"/>
        </w:rPr>
        <w:t xml:space="preserve">. </w:t>
      </w:r>
      <w:r w:rsidRPr="00A57639">
        <w:rPr>
          <w:lang w:val="en-US"/>
        </w:rPr>
        <w:t>Paris</w:t>
      </w:r>
      <w:r w:rsidRPr="00A57639">
        <w:rPr>
          <w:lang w:val="bg-BG"/>
        </w:rPr>
        <w:t>,</w:t>
      </w:r>
      <w:r w:rsidRPr="00A57639">
        <w:t xml:space="preserve"> 1864</w:t>
      </w:r>
      <w:r w:rsidRPr="00A57639">
        <w:rPr>
          <w:lang w:val="bg-BG"/>
        </w:rPr>
        <w:t xml:space="preserve">, р. 234 </w:t>
      </w:r>
      <w:proofErr w:type="spellStart"/>
      <w:r w:rsidRPr="00A57639">
        <w:rPr>
          <w:lang w:val="fr-FR"/>
        </w:rPr>
        <w:t>ss</w:t>
      </w:r>
      <w:proofErr w:type="spellEnd"/>
      <w:r w:rsidRPr="00A57639">
        <w:t>.</w:t>
      </w:r>
      <w:r w:rsidRPr="00A57639">
        <w:rPr>
          <w:lang w:val="bg-BG"/>
        </w:rPr>
        <w:t xml:space="preserve"> и 272 </w:t>
      </w:r>
      <w:proofErr w:type="spellStart"/>
      <w:r w:rsidRPr="00A57639">
        <w:rPr>
          <w:lang w:val="bg-BG"/>
        </w:rPr>
        <w:t>ss</w:t>
      </w:r>
      <w:proofErr w:type="spellEnd"/>
      <w:r w:rsidRPr="00A57639">
        <w:rPr>
          <w:lang w:val="bg-BG"/>
        </w:rPr>
        <w:t xml:space="preserve">. Вж. коментара относно тази концепция и референциите към други съвременни автори у SINI, F. </w:t>
      </w:r>
      <w:proofErr w:type="spellStart"/>
      <w:r w:rsidRPr="00A57639">
        <w:rPr>
          <w:lang w:val="bg-BG"/>
        </w:rPr>
        <w:t>Religione</w:t>
      </w:r>
      <w:proofErr w:type="spellEnd"/>
      <w:r w:rsidRPr="00A57639">
        <w:rPr>
          <w:lang w:val="bg-BG"/>
        </w:rPr>
        <w:t xml:space="preserve"> e </w:t>
      </w:r>
      <w:proofErr w:type="spellStart"/>
      <w:r w:rsidRPr="00A57639">
        <w:rPr>
          <w:lang w:val="bg-BG"/>
        </w:rPr>
        <w:t>sistema</w:t>
      </w:r>
      <w:proofErr w:type="spellEnd"/>
      <w:r w:rsidRPr="00A57639">
        <w:rPr>
          <w:lang w:val="bg-BG"/>
        </w:rPr>
        <w:t xml:space="preserve"> </w:t>
      </w:r>
      <w:proofErr w:type="spellStart"/>
      <w:r w:rsidRPr="00A57639">
        <w:rPr>
          <w:lang w:val="bg-BG"/>
        </w:rPr>
        <w:t>giuridico</w:t>
      </w:r>
      <w:proofErr w:type="spellEnd"/>
      <w:r w:rsidRPr="00A57639">
        <w:rPr>
          <w:lang w:val="bg-BG"/>
        </w:rPr>
        <w:t xml:space="preserve">…, </w:t>
      </w:r>
      <w:proofErr w:type="spellStart"/>
      <w:r w:rsidRPr="00A57639">
        <w:rPr>
          <w:lang w:val="bg-BG"/>
        </w:rPr>
        <w:t>cit</w:t>
      </w:r>
      <w:proofErr w:type="spellEnd"/>
      <w:r w:rsidRPr="00A57639">
        <w:rPr>
          <w:lang w:val="bg-BG"/>
        </w:rPr>
        <w:t xml:space="preserve">., n. 19 и сл. </w:t>
      </w:r>
    </w:p>
  </w:footnote>
  <w:footnote w:id="31">
    <w:p w:rsidR="00AC68F4" w:rsidRPr="00A57639" w:rsidRDefault="00AC68F4" w:rsidP="00774572">
      <w:pPr>
        <w:pStyle w:val="FootnoteText"/>
        <w:jc w:val="both"/>
        <w:rPr>
          <w:lang w:val="fr-FR"/>
        </w:rPr>
      </w:pPr>
      <w:r w:rsidRPr="00A57639">
        <w:rPr>
          <w:rStyle w:val="FootnoteReference"/>
        </w:rPr>
        <w:footnoteRef/>
      </w:r>
      <w:r w:rsidRPr="00A57639">
        <w:t xml:space="preserve"> </w:t>
      </w:r>
      <w:r w:rsidRPr="00A57639">
        <w:rPr>
          <w:lang w:val="bg-BG"/>
        </w:rPr>
        <w:t xml:space="preserve">Вж. </w:t>
      </w:r>
      <w:r w:rsidR="00A86812" w:rsidRPr="00A57639">
        <w:t xml:space="preserve">VON JHERING, R. </w:t>
      </w:r>
      <w:r w:rsidRPr="00A57639">
        <w:t xml:space="preserve">L’esprit du droit romain, dans les diverses phases de son développement, </w:t>
      </w:r>
      <w:proofErr w:type="spellStart"/>
      <w:r w:rsidRPr="00A57639">
        <w:rPr>
          <w:lang w:val="fr-FR"/>
        </w:rPr>
        <w:t>trad.franç</w:t>
      </w:r>
      <w:proofErr w:type="spellEnd"/>
      <w:r w:rsidRPr="00A57639">
        <w:rPr>
          <w:lang w:val="fr-FR"/>
        </w:rPr>
        <w:t>., v.</w:t>
      </w:r>
      <w:r w:rsidRPr="00A57639">
        <w:t>I, Paris</w:t>
      </w:r>
      <w:r w:rsidRPr="00A57639">
        <w:rPr>
          <w:lang w:val="fr-FR"/>
        </w:rPr>
        <w:t>,</w:t>
      </w:r>
      <w:r w:rsidRPr="00A57639">
        <w:t xml:space="preserve"> 1886</w:t>
      </w:r>
      <w:r w:rsidRPr="00A57639">
        <w:rPr>
          <w:lang w:val="fr-FR"/>
        </w:rPr>
        <w:t>,</w:t>
      </w:r>
      <w:r w:rsidRPr="00A57639">
        <w:t xml:space="preserve"> Bologna 1969,</w:t>
      </w:r>
      <w:r w:rsidRPr="00A57639">
        <w:rPr>
          <w:lang w:val="fr-FR"/>
        </w:rPr>
        <w:t xml:space="preserve"> p.</w:t>
      </w:r>
      <w:r w:rsidRPr="00A57639">
        <w:t xml:space="preserve"> 267 s.</w:t>
      </w:r>
      <w:r w:rsidRPr="00A57639">
        <w:rPr>
          <w:lang w:val="fr-FR"/>
        </w:rPr>
        <w:t xml:space="preserve"> </w:t>
      </w:r>
    </w:p>
  </w:footnote>
  <w:footnote w:id="32">
    <w:p w:rsidR="00AC68F4" w:rsidRPr="00A57639" w:rsidRDefault="00AC68F4" w:rsidP="00774572">
      <w:pPr>
        <w:pStyle w:val="FootnoteText"/>
        <w:jc w:val="both"/>
        <w:rPr>
          <w:lang w:val="bg-BG"/>
        </w:rPr>
      </w:pPr>
      <w:r w:rsidRPr="00A57639">
        <w:rPr>
          <w:rStyle w:val="FootnoteReference"/>
        </w:rPr>
        <w:footnoteRef/>
      </w:r>
      <w:r w:rsidRPr="00A57639">
        <w:t xml:space="preserve"> </w:t>
      </w:r>
      <w:r w:rsidRPr="00A57639">
        <w:rPr>
          <w:lang w:val="bg-BG"/>
        </w:rPr>
        <w:t xml:space="preserve"> </w:t>
      </w:r>
      <w:r w:rsidRPr="00A57639">
        <w:rPr>
          <w:lang w:val="bg-BG"/>
        </w:rPr>
        <w:t>О</w:t>
      </w:r>
      <w:r w:rsidR="00A86812">
        <w:rPr>
          <w:lang w:val="bg-BG"/>
        </w:rPr>
        <w:t>собено ясно е божественото посла</w:t>
      </w:r>
      <w:r w:rsidRPr="00A57639">
        <w:rPr>
          <w:lang w:val="bg-BG"/>
        </w:rPr>
        <w:t>ние, включено в стиховете:</w:t>
      </w:r>
    </w:p>
    <w:tbl>
      <w:tblPr>
        <w:tblW w:w="9214" w:type="dxa"/>
        <w:tblInd w:w="70" w:type="dxa"/>
        <w:tblCellMar>
          <w:left w:w="70" w:type="dxa"/>
          <w:right w:w="70" w:type="dxa"/>
        </w:tblCellMar>
        <w:tblLook w:val="0000" w:firstRow="0" w:lastRow="0" w:firstColumn="0" w:lastColumn="0" w:noHBand="0" w:noVBand="0"/>
      </w:tblPr>
      <w:tblGrid>
        <w:gridCol w:w="3969"/>
        <w:gridCol w:w="5245"/>
      </w:tblGrid>
      <w:tr w:rsidR="00AC68F4" w:rsidRPr="00A57639" w:rsidTr="00EA249C">
        <w:trPr>
          <w:trHeight w:val="638"/>
        </w:trPr>
        <w:tc>
          <w:tcPr>
            <w:tcW w:w="3969" w:type="dxa"/>
            <w:tcBorders>
              <w:top w:val="nil"/>
              <w:left w:val="nil"/>
              <w:bottom w:val="nil"/>
              <w:right w:val="nil"/>
            </w:tcBorders>
          </w:tcPr>
          <w:p w:rsidR="00AC68F4" w:rsidRPr="00A57639" w:rsidRDefault="00AC68F4" w:rsidP="00A86812">
            <w:pPr>
              <w:jc w:val="both"/>
              <w:rPr>
                <w:rFonts w:eastAsia="Calibri"/>
                <w:b/>
                <w:sz w:val="20"/>
                <w:szCs w:val="20"/>
                <w:lang w:val="bg-BG" w:eastAsia="en-US"/>
              </w:rPr>
            </w:pPr>
            <w:r w:rsidRPr="00A57639">
              <w:rPr>
                <w:rFonts w:eastAsia="Calibri"/>
                <w:b/>
                <w:sz w:val="20"/>
                <w:szCs w:val="20"/>
                <w:lang w:val="pt-BR" w:eastAsia="en-US"/>
              </w:rPr>
              <w:t>p. vergili maronis aeneidos liber</w:t>
            </w:r>
            <w:r w:rsidRPr="00A57639">
              <w:rPr>
                <w:rFonts w:eastAsia="Calibri"/>
                <w:b/>
                <w:sz w:val="20"/>
                <w:szCs w:val="20"/>
                <w:lang w:val="bg-BG" w:eastAsia="en-US"/>
              </w:rPr>
              <w:t>VІ</w:t>
            </w:r>
            <w:r w:rsidRPr="00A57639">
              <w:rPr>
                <w:rFonts w:eastAsia="Calibri"/>
                <w:b/>
                <w:sz w:val="20"/>
                <w:szCs w:val="20"/>
                <w:lang w:val="pt-BR" w:eastAsia="en-US"/>
              </w:rPr>
              <w:t xml:space="preserve">, </w:t>
            </w:r>
            <w:r w:rsidRPr="00A57639">
              <w:rPr>
                <w:rFonts w:eastAsia="Calibri"/>
                <w:b/>
                <w:sz w:val="20"/>
                <w:szCs w:val="20"/>
                <w:lang w:val="bg-BG" w:eastAsia="en-US"/>
              </w:rPr>
              <w:t>850-853</w:t>
            </w:r>
          </w:p>
          <w:p w:rsidR="00AC68F4" w:rsidRPr="00A57639" w:rsidRDefault="00AC68F4" w:rsidP="00A86812">
            <w:pPr>
              <w:jc w:val="both"/>
              <w:rPr>
                <w:rFonts w:eastAsia="Calibri"/>
                <w:sz w:val="20"/>
                <w:szCs w:val="20"/>
                <w:lang w:val="bg-BG" w:eastAsia="en-US"/>
              </w:rPr>
            </w:pPr>
            <w:proofErr w:type="spellStart"/>
            <w:r w:rsidRPr="00A57639">
              <w:rPr>
                <w:rFonts w:eastAsia="Calibri"/>
                <w:sz w:val="20"/>
                <w:szCs w:val="20"/>
                <w:lang w:val="bg-BG" w:eastAsia="en-US"/>
              </w:rPr>
              <w:t>tu</w:t>
            </w:r>
            <w:proofErr w:type="spellEnd"/>
            <w:r w:rsidRPr="00A57639">
              <w:rPr>
                <w:rFonts w:eastAsia="Calibri"/>
                <w:sz w:val="20"/>
                <w:szCs w:val="20"/>
                <w:lang w:val="bg-BG" w:eastAsia="en-US"/>
              </w:rPr>
              <w:t xml:space="preserve"> </w:t>
            </w:r>
            <w:proofErr w:type="spellStart"/>
            <w:r w:rsidRPr="00A57639">
              <w:rPr>
                <w:rFonts w:eastAsia="Calibri"/>
                <w:sz w:val="20"/>
                <w:szCs w:val="20"/>
                <w:lang w:val="bg-BG" w:eastAsia="en-US"/>
              </w:rPr>
              <w:t>regere</w:t>
            </w:r>
            <w:proofErr w:type="spellEnd"/>
            <w:r w:rsidRPr="00A57639">
              <w:rPr>
                <w:rFonts w:eastAsia="Calibri"/>
                <w:sz w:val="20"/>
                <w:szCs w:val="20"/>
                <w:lang w:val="bg-BG" w:eastAsia="en-US"/>
              </w:rPr>
              <w:t xml:space="preserve"> </w:t>
            </w:r>
            <w:proofErr w:type="spellStart"/>
            <w:r w:rsidRPr="00A57639">
              <w:rPr>
                <w:rFonts w:eastAsia="Calibri"/>
                <w:sz w:val="20"/>
                <w:szCs w:val="20"/>
                <w:lang w:val="bg-BG" w:eastAsia="en-US"/>
              </w:rPr>
              <w:t>imperio</w:t>
            </w:r>
            <w:proofErr w:type="spellEnd"/>
            <w:r w:rsidRPr="00A57639">
              <w:rPr>
                <w:rFonts w:eastAsia="Calibri"/>
                <w:sz w:val="20"/>
                <w:szCs w:val="20"/>
                <w:lang w:val="bg-BG" w:eastAsia="en-US"/>
              </w:rPr>
              <w:t xml:space="preserve"> </w:t>
            </w:r>
            <w:proofErr w:type="spellStart"/>
            <w:r w:rsidRPr="00A57639">
              <w:rPr>
                <w:rFonts w:eastAsia="Calibri"/>
                <w:sz w:val="20"/>
                <w:szCs w:val="20"/>
                <w:lang w:val="bg-BG" w:eastAsia="en-US"/>
              </w:rPr>
              <w:t>populos</w:t>
            </w:r>
            <w:proofErr w:type="spellEnd"/>
            <w:r w:rsidRPr="00A57639">
              <w:rPr>
                <w:rFonts w:eastAsia="Calibri"/>
                <w:sz w:val="20"/>
                <w:szCs w:val="20"/>
                <w:lang w:val="bg-BG" w:eastAsia="en-US"/>
              </w:rPr>
              <w:t xml:space="preserve">, </w:t>
            </w:r>
            <w:proofErr w:type="spellStart"/>
            <w:r w:rsidRPr="00A57639">
              <w:rPr>
                <w:rFonts w:eastAsia="Calibri"/>
                <w:sz w:val="20"/>
                <w:szCs w:val="20"/>
                <w:lang w:val="bg-BG" w:eastAsia="en-US"/>
              </w:rPr>
              <w:t>romane</w:t>
            </w:r>
            <w:proofErr w:type="spellEnd"/>
            <w:r w:rsidRPr="00A57639">
              <w:rPr>
                <w:rFonts w:eastAsia="Calibri"/>
                <w:sz w:val="20"/>
                <w:szCs w:val="20"/>
                <w:lang w:val="bg-BG" w:eastAsia="en-US"/>
              </w:rPr>
              <w:t xml:space="preserve">, </w:t>
            </w:r>
            <w:proofErr w:type="spellStart"/>
            <w:r w:rsidRPr="00A57639">
              <w:rPr>
                <w:rFonts w:eastAsia="Calibri"/>
                <w:sz w:val="20"/>
                <w:szCs w:val="20"/>
                <w:lang w:val="bg-BG" w:eastAsia="en-US"/>
              </w:rPr>
              <w:t>memento</w:t>
            </w:r>
            <w:proofErr w:type="spellEnd"/>
            <w:r w:rsidRPr="00A57639">
              <w:rPr>
                <w:rFonts w:eastAsia="Calibri"/>
                <w:sz w:val="20"/>
                <w:szCs w:val="20"/>
                <w:lang w:val="bg-BG" w:eastAsia="en-US"/>
              </w:rPr>
              <w:t>;</w:t>
            </w:r>
          </w:p>
          <w:p w:rsidR="00AC68F4" w:rsidRPr="00A57639" w:rsidRDefault="00AC68F4" w:rsidP="00A86812">
            <w:pPr>
              <w:jc w:val="both"/>
              <w:rPr>
                <w:rFonts w:eastAsia="Calibri"/>
                <w:sz w:val="20"/>
                <w:szCs w:val="20"/>
                <w:lang w:val="bg-BG" w:eastAsia="en-US"/>
              </w:rPr>
            </w:pPr>
            <w:proofErr w:type="spellStart"/>
            <w:r w:rsidRPr="00A57639">
              <w:rPr>
                <w:rFonts w:eastAsia="Calibri"/>
                <w:sz w:val="20"/>
                <w:szCs w:val="20"/>
                <w:lang w:val="bg-BG" w:eastAsia="en-US"/>
              </w:rPr>
              <w:t>hae</w:t>
            </w:r>
            <w:proofErr w:type="spellEnd"/>
            <w:r w:rsidRPr="00A57639">
              <w:rPr>
                <w:rFonts w:eastAsia="Calibri"/>
                <w:sz w:val="20"/>
                <w:szCs w:val="20"/>
                <w:lang w:val="bg-BG" w:eastAsia="en-US"/>
              </w:rPr>
              <w:t xml:space="preserve"> </w:t>
            </w:r>
            <w:proofErr w:type="spellStart"/>
            <w:r w:rsidRPr="00A57639">
              <w:rPr>
                <w:rFonts w:eastAsia="Calibri"/>
                <w:sz w:val="20"/>
                <w:szCs w:val="20"/>
                <w:lang w:val="bg-BG" w:eastAsia="en-US"/>
              </w:rPr>
              <w:t>tibi</w:t>
            </w:r>
            <w:proofErr w:type="spellEnd"/>
            <w:r w:rsidRPr="00A57639">
              <w:rPr>
                <w:rFonts w:eastAsia="Calibri"/>
                <w:sz w:val="20"/>
                <w:szCs w:val="20"/>
                <w:lang w:val="bg-BG" w:eastAsia="en-US"/>
              </w:rPr>
              <w:t xml:space="preserve"> </w:t>
            </w:r>
            <w:proofErr w:type="spellStart"/>
            <w:r w:rsidRPr="00A57639">
              <w:rPr>
                <w:rFonts w:eastAsia="Calibri"/>
                <w:sz w:val="20"/>
                <w:szCs w:val="20"/>
                <w:lang w:val="bg-BG" w:eastAsia="en-US"/>
              </w:rPr>
              <w:t>erunt</w:t>
            </w:r>
            <w:proofErr w:type="spellEnd"/>
            <w:r w:rsidRPr="00A57639">
              <w:rPr>
                <w:rFonts w:eastAsia="Calibri"/>
                <w:sz w:val="20"/>
                <w:szCs w:val="20"/>
                <w:lang w:val="bg-BG" w:eastAsia="en-US"/>
              </w:rPr>
              <w:t xml:space="preserve"> </w:t>
            </w:r>
            <w:proofErr w:type="spellStart"/>
            <w:r w:rsidRPr="00A57639">
              <w:rPr>
                <w:rFonts w:eastAsia="Calibri"/>
                <w:sz w:val="20"/>
                <w:szCs w:val="20"/>
                <w:lang w:val="bg-BG" w:eastAsia="en-US"/>
              </w:rPr>
              <w:t>artes</w:t>
            </w:r>
            <w:proofErr w:type="spellEnd"/>
            <w:r w:rsidRPr="00A57639">
              <w:rPr>
                <w:rFonts w:eastAsia="Calibri"/>
                <w:sz w:val="20"/>
                <w:szCs w:val="20"/>
                <w:lang w:val="bg-BG" w:eastAsia="en-US"/>
              </w:rPr>
              <w:t xml:space="preserve">; </w:t>
            </w:r>
            <w:proofErr w:type="spellStart"/>
            <w:r w:rsidRPr="00A57639">
              <w:rPr>
                <w:rFonts w:eastAsia="Calibri"/>
                <w:sz w:val="20"/>
                <w:szCs w:val="20"/>
                <w:lang w:val="bg-BG" w:eastAsia="en-US"/>
              </w:rPr>
              <w:t>pacisque</w:t>
            </w:r>
            <w:proofErr w:type="spellEnd"/>
            <w:r w:rsidRPr="00A57639">
              <w:rPr>
                <w:rFonts w:eastAsia="Calibri"/>
                <w:sz w:val="20"/>
                <w:szCs w:val="20"/>
                <w:lang w:val="bg-BG" w:eastAsia="en-US"/>
              </w:rPr>
              <w:t xml:space="preserve"> </w:t>
            </w:r>
            <w:proofErr w:type="spellStart"/>
            <w:r w:rsidRPr="00A57639">
              <w:rPr>
                <w:rFonts w:eastAsia="Calibri"/>
                <w:sz w:val="20"/>
                <w:szCs w:val="20"/>
                <w:lang w:val="bg-BG" w:eastAsia="en-US"/>
              </w:rPr>
              <w:t>imponere</w:t>
            </w:r>
            <w:proofErr w:type="spellEnd"/>
            <w:r w:rsidRPr="00A57639">
              <w:rPr>
                <w:rFonts w:eastAsia="Calibri"/>
                <w:sz w:val="20"/>
                <w:szCs w:val="20"/>
                <w:lang w:val="bg-BG" w:eastAsia="en-US"/>
              </w:rPr>
              <w:t xml:space="preserve"> </w:t>
            </w:r>
            <w:proofErr w:type="spellStart"/>
            <w:r w:rsidRPr="00A57639">
              <w:rPr>
                <w:rFonts w:eastAsia="Calibri"/>
                <w:sz w:val="20"/>
                <w:szCs w:val="20"/>
                <w:lang w:val="bg-BG" w:eastAsia="en-US"/>
              </w:rPr>
              <w:t>morem</w:t>
            </w:r>
            <w:proofErr w:type="spellEnd"/>
            <w:r w:rsidRPr="00A57639">
              <w:rPr>
                <w:rFonts w:eastAsia="Calibri"/>
                <w:sz w:val="20"/>
                <w:szCs w:val="20"/>
                <w:lang w:val="bg-BG" w:eastAsia="en-US"/>
              </w:rPr>
              <w:t>,</w:t>
            </w:r>
          </w:p>
          <w:p w:rsidR="00AC68F4" w:rsidRPr="00A57639" w:rsidRDefault="00AC68F4" w:rsidP="00A86812">
            <w:pPr>
              <w:jc w:val="both"/>
              <w:rPr>
                <w:rFonts w:eastAsia="Calibri"/>
                <w:sz w:val="20"/>
                <w:szCs w:val="20"/>
                <w:lang w:val="bg-BG" w:eastAsia="en-US"/>
              </w:rPr>
            </w:pPr>
            <w:proofErr w:type="spellStart"/>
            <w:r w:rsidRPr="00A57639">
              <w:rPr>
                <w:rFonts w:eastAsia="Calibri"/>
                <w:sz w:val="20"/>
                <w:szCs w:val="20"/>
                <w:lang w:val="bg-BG" w:eastAsia="en-US"/>
              </w:rPr>
              <w:t>parcere</w:t>
            </w:r>
            <w:proofErr w:type="spellEnd"/>
            <w:r w:rsidRPr="00A57639">
              <w:rPr>
                <w:rFonts w:eastAsia="Calibri"/>
                <w:sz w:val="20"/>
                <w:szCs w:val="20"/>
                <w:lang w:val="bg-BG" w:eastAsia="en-US"/>
              </w:rPr>
              <w:t xml:space="preserve"> </w:t>
            </w:r>
            <w:proofErr w:type="spellStart"/>
            <w:r w:rsidRPr="00A57639">
              <w:rPr>
                <w:rFonts w:eastAsia="Calibri"/>
                <w:sz w:val="20"/>
                <w:szCs w:val="20"/>
                <w:lang w:val="bg-BG" w:eastAsia="en-US"/>
              </w:rPr>
              <w:t>subiectis</w:t>
            </w:r>
            <w:proofErr w:type="spellEnd"/>
            <w:r w:rsidRPr="00A57639">
              <w:rPr>
                <w:rFonts w:eastAsia="Calibri"/>
                <w:sz w:val="20"/>
                <w:szCs w:val="20"/>
                <w:lang w:val="bg-BG" w:eastAsia="en-US"/>
              </w:rPr>
              <w:t xml:space="preserve">, </w:t>
            </w:r>
            <w:proofErr w:type="spellStart"/>
            <w:r w:rsidRPr="00A57639">
              <w:rPr>
                <w:rFonts w:eastAsia="Calibri"/>
                <w:sz w:val="20"/>
                <w:szCs w:val="20"/>
                <w:lang w:val="bg-BG" w:eastAsia="en-US"/>
              </w:rPr>
              <w:t>et</w:t>
            </w:r>
            <w:proofErr w:type="spellEnd"/>
            <w:r w:rsidRPr="00A57639">
              <w:rPr>
                <w:rFonts w:eastAsia="Calibri"/>
                <w:sz w:val="20"/>
                <w:szCs w:val="20"/>
                <w:lang w:val="bg-BG" w:eastAsia="en-US"/>
              </w:rPr>
              <w:t xml:space="preserve"> </w:t>
            </w:r>
            <w:proofErr w:type="spellStart"/>
            <w:r w:rsidRPr="00A57639">
              <w:rPr>
                <w:rFonts w:eastAsia="Calibri"/>
                <w:sz w:val="20"/>
                <w:szCs w:val="20"/>
                <w:lang w:val="bg-BG" w:eastAsia="en-US"/>
              </w:rPr>
              <w:t>debellare</w:t>
            </w:r>
            <w:proofErr w:type="spellEnd"/>
            <w:r w:rsidRPr="00A57639">
              <w:rPr>
                <w:rFonts w:eastAsia="Calibri"/>
                <w:sz w:val="20"/>
                <w:szCs w:val="20"/>
                <w:lang w:val="bg-BG" w:eastAsia="en-US"/>
              </w:rPr>
              <w:t xml:space="preserve"> </w:t>
            </w:r>
            <w:proofErr w:type="spellStart"/>
            <w:r w:rsidRPr="00A57639">
              <w:rPr>
                <w:rFonts w:eastAsia="Calibri"/>
                <w:sz w:val="20"/>
                <w:szCs w:val="20"/>
                <w:lang w:val="bg-BG" w:eastAsia="en-US"/>
              </w:rPr>
              <w:t>superbos</w:t>
            </w:r>
            <w:proofErr w:type="spellEnd"/>
            <w:r w:rsidRPr="00A57639">
              <w:rPr>
                <w:rFonts w:eastAsia="Calibri"/>
                <w:sz w:val="20"/>
                <w:szCs w:val="20"/>
                <w:lang w:val="bg-BG" w:eastAsia="en-US"/>
              </w:rPr>
              <w:t>.</w:t>
            </w:r>
          </w:p>
        </w:tc>
        <w:tc>
          <w:tcPr>
            <w:tcW w:w="5245" w:type="dxa"/>
            <w:tcBorders>
              <w:top w:val="nil"/>
              <w:left w:val="nil"/>
              <w:bottom w:val="nil"/>
              <w:right w:val="nil"/>
            </w:tcBorders>
          </w:tcPr>
          <w:p w:rsidR="00AC68F4" w:rsidRPr="00A57639" w:rsidRDefault="00AC68F4" w:rsidP="00A57639">
            <w:pPr>
              <w:ind w:firstLine="708"/>
              <w:jc w:val="both"/>
              <w:rPr>
                <w:rFonts w:eastAsia="Calibri"/>
                <w:bCs/>
                <w:iCs/>
                <w:sz w:val="20"/>
                <w:szCs w:val="20"/>
                <w:lang w:val="bg-BG" w:eastAsia="en-US"/>
              </w:rPr>
            </w:pPr>
          </w:p>
          <w:p w:rsidR="00AC68F4" w:rsidRPr="00A57639" w:rsidRDefault="00AC68F4" w:rsidP="00A86812">
            <w:pPr>
              <w:jc w:val="both"/>
              <w:rPr>
                <w:rFonts w:eastAsia="Calibri"/>
                <w:bCs/>
                <w:iCs/>
                <w:sz w:val="20"/>
                <w:szCs w:val="20"/>
                <w:lang w:val="bg-BG" w:eastAsia="en-US"/>
              </w:rPr>
            </w:pPr>
            <w:r w:rsidRPr="00A57639">
              <w:rPr>
                <w:rFonts w:eastAsia="Calibri"/>
                <w:bCs/>
                <w:iCs/>
                <w:sz w:val="20"/>
                <w:szCs w:val="20"/>
                <w:lang w:val="bg-BG" w:eastAsia="en-US"/>
              </w:rPr>
              <w:t>Римлянино, теб се пада народите да управляваш!</w:t>
            </w:r>
          </w:p>
          <w:p w:rsidR="00AC68F4" w:rsidRPr="00A57639" w:rsidRDefault="00AC68F4" w:rsidP="00A86812">
            <w:pPr>
              <w:jc w:val="both"/>
              <w:rPr>
                <w:rFonts w:eastAsia="Calibri"/>
                <w:bCs/>
                <w:iCs/>
                <w:sz w:val="20"/>
                <w:szCs w:val="20"/>
                <w:lang w:val="bg-BG" w:eastAsia="en-US"/>
              </w:rPr>
            </w:pPr>
            <w:r w:rsidRPr="00A57639">
              <w:rPr>
                <w:rFonts w:eastAsia="Calibri"/>
                <w:bCs/>
                <w:iCs/>
                <w:sz w:val="20"/>
                <w:szCs w:val="20"/>
                <w:lang w:val="bg-BG" w:eastAsia="en-US"/>
              </w:rPr>
              <w:t>Твое изкуство ще бъде за мир закони да нагласяваш,</w:t>
            </w:r>
          </w:p>
          <w:p w:rsidR="00AC68F4" w:rsidRPr="00A57639" w:rsidRDefault="00AC68F4" w:rsidP="00A86812">
            <w:pPr>
              <w:jc w:val="both"/>
              <w:rPr>
                <w:rFonts w:eastAsia="Calibri"/>
                <w:bCs/>
                <w:iCs/>
                <w:sz w:val="20"/>
                <w:szCs w:val="20"/>
                <w:lang w:val="bg-BG" w:eastAsia="en-US"/>
              </w:rPr>
            </w:pPr>
            <w:r w:rsidRPr="00A57639">
              <w:rPr>
                <w:rFonts w:eastAsia="Calibri"/>
                <w:bCs/>
                <w:iCs/>
                <w:sz w:val="20"/>
                <w:szCs w:val="20"/>
                <w:lang w:val="bg-BG" w:eastAsia="en-US"/>
              </w:rPr>
              <w:t>да щадиш подчинилите им се, нарушилите ги да надвиваш</w:t>
            </w:r>
          </w:p>
        </w:tc>
      </w:tr>
    </w:tbl>
    <w:p w:rsidR="00AC68F4" w:rsidRPr="00A57639" w:rsidRDefault="00AC68F4" w:rsidP="00A57639">
      <w:pPr>
        <w:pStyle w:val="FootnoteText"/>
        <w:ind w:firstLine="708"/>
        <w:jc w:val="both"/>
        <w:rPr>
          <w:lang w:val="bg-BG"/>
        </w:rPr>
      </w:pPr>
    </w:p>
  </w:footnote>
  <w:footnote w:id="33">
    <w:p w:rsidR="00AC68F4" w:rsidRPr="00A57639" w:rsidRDefault="00AC68F4" w:rsidP="00774572">
      <w:pPr>
        <w:pStyle w:val="FootnoteText"/>
        <w:jc w:val="both"/>
        <w:rPr>
          <w:lang w:val="bg-BG"/>
        </w:rPr>
      </w:pPr>
      <w:r w:rsidRPr="00A57639">
        <w:rPr>
          <w:rStyle w:val="FootnoteReference"/>
        </w:rPr>
        <w:footnoteRef/>
      </w:r>
      <w:r w:rsidRPr="00A57639">
        <w:t xml:space="preserve"> </w:t>
      </w:r>
      <w:r w:rsidRPr="00A57639">
        <w:rPr>
          <w:lang w:val="bg-BG"/>
        </w:rPr>
        <w:t xml:space="preserve">Вж. </w:t>
      </w:r>
      <w:r w:rsidR="00A86812" w:rsidRPr="00A57639">
        <w:t xml:space="preserve">SCHULZ, F. </w:t>
      </w:r>
      <w:r w:rsidRPr="00A57639">
        <w:t>I principii del diritto romano, trad. it. Firenze</w:t>
      </w:r>
      <w:r w:rsidRPr="00A57639">
        <w:rPr>
          <w:lang w:val="bg-BG"/>
        </w:rPr>
        <w:t>,</w:t>
      </w:r>
      <w:r w:rsidRPr="00A57639">
        <w:t xml:space="preserve"> 1949, </w:t>
      </w:r>
      <w:r w:rsidRPr="00A57639">
        <w:rPr>
          <w:lang w:val="bg-BG"/>
        </w:rPr>
        <w:t>р.</w:t>
      </w:r>
      <w:r w:rsidRPr="00A57639">
        <w:t>16 ss.</w:t>
      </w:r>
    </w:p>
  </w:footnote>
  <w:footnote w:id="34">
    <w:p w:rsidR="00AC68F4" w:rsidRPr="00A57639" w:rsidRDefault="00AC68F4" w:rsidP="00774572">
      <w:pPr>
        <w:pStyle w:val="FootnoteText"/>
        <w:jc w:val="both"/>
        <w:rPr>
          <w:lang w:val="bg-BG"/>
        </w:rPr>
      </w:pPr>
      <w:r w:rsidRPr="00A57639">
        <w:rPr>
          <w:rStyle w:val="FootnoteReference"/>
        </w:rPr>
        <w:footnoteRef/>
      </w:r>
      <w:r w:rsidRPr="00A57639">
        <w:t xml:space="preserve"> </w:t>
      </w:r>
      <w:r w:rsidR="00A86812" w:rsidRPr="00A57639">
        <w:t xml:space="preserve">KASER, </w:t>
      </w:r>
      <w:r w:rsidR="00A86812" w:rsidRPr="00A57639">
        <w:rPr>
          <w:lang w:val="bg-BG"/>
        </w:rPr>
        <w:t xml:space="preserve">М. </w:t>
      </w:r>
      <w:r w:rsidRPr="00A57639">
        <w:t>Religione e diritto in Roma arcaica</w:t>
      </w:r>
      <w:r w:rsidRPr="00A57639">
        <w:rPr>
          <w:lang w:val="bg-BG"/>
        </w:rPr>
        <w:t>. -І</w:t>
      </w:r>
      <w:r w:rsidRPr="00A57639">
        <w:t>n</w:t>
      </w:r>
      <w:r w:rsidRPr="00A57639">
        <w:rPr>
          <w:lang w:val="bg-BG"/>
        </w:rPr>
        <w:t>:</w:t>
      </w:r>
      <w:r w:rsidRPr="00A57639">
        <w:t xml:space="preserve"> Annali del Seminario Giuridico dell’Università di Catania 3</w:t>
      </w:r>
      <w:r w:rsidRPr="00A57639">
        <w:rPr>
          <w:lang w:val="bg-BG"/>
        </w:rPr>
        <w:t xml:space="preserve"> (</w:t>
      </w:r>
      <w:r w:rsidRPr="00A57639">
        <w:t>1948-</w:t>
      </w:r>
      <w:r w:rsidRPr="00A57639">
        <w:rPr>
          <w:lang w:val="bg-BG"/>
        </w:rPr>
        <w:t>19</w:t>
      </w:r>
      <w:r w:rsidRPr="00A57639">
        <w:t>49</w:t>
      </w:r>
      <w:r w:rsidRPr="00A57639">
        <w:rPr>
          <w:lang w:val="bg-BG"/>
        </w:rPr>
        <w:t>)</w:t>
      </w:r>
      <w:r w:rsidRPr="00A57639">
        <w:t>,</w:t>
      </w:r>
      <w:r w:rsidRPr="00A57639">
        <w:rPr>
          <w:lang w:val="bg-BG"/>
        </w:rPr>
        <w:t xml:space="preserve"> р.</w:t>
      </w:r>
      <w:r w:rsidRPr="00A57639">
        <w:t xml:space="preserve"> 77 ss.</w:t>
      </w:r>
      <w:r w:rsidRPr="00A57639">
        <w:rPr>
          <w:lang w:val="bg-BG"/>
        </w:rPr>
        <w:t xml:space="preserve"> Относно </w:t>
      </w:r>
      <w:proofErr w:type="spellStart"/>
      <w:r w:rsidRPr="00A57639">
        <w:rPr>
          <w:lang w:val="bg-BG"/>
        </w:rPr>
        <w:t>лаицизацията</w:t>
      </w:r>
      <w:proofErr w:type="spellEnd"/>
      <w:r w:rsidRPr="00A57639">
        <w:rPr>
          <w:lang w:val="bg-BG"/>
        </w:rPr>
        <w:t xml:space="preserve"> на правото и публичната власт вж. </w:t>
      </w:r>
      <w:r w:rsidR="00A86812" w:rsidRPr="00A57639">
        <w:rPr>
          <w:lang w:val="bg-BG"/>
        </w:rPr>
        <w:t>CATALANO,</w:t>
      </w:r>
      <w:r w:rsidR="00A86812">
        <w:rPr>
          <w:lang w:val="bg-BG"/>
        </w:rPr>
        <w:t xml:space="preserve"> P. , </w:t>
      </w:r>
      <w:r w:rsidR="00A86812" w:rsidRPr="00A57639">
        <w:rPr>
          <w:lang w:val="bg-BG"/>
        </w:rPr>
        <w:t xml:space="preserve"> SINISCALCO, Р. </w:t>
      </w:r>
      <w:proofErr w:type="spellStart"/>
      <w:r w:rsidRPr="00A57639">
        <w:rPr>
          <w:lang w:val="bg-BG"/>
        </w:rPr>
        <w:t>Laicità</w:t>
      </w:r>
      <w:proofErr w:type="spellEnd"/>
      <w:r w:rsidRPr="00A57639">
        <w:rPr>
          <w:lang w:val="bg-BG"/>
        </w:rPr>
        <w:t xml:space="preserve"> </w:t>
      </w:r>
      <w:proofErr w:type="spellStart"/>
      <w:r w:rsidRPr="00A57639">
        <w:rPr>
          <w:lang w:val="bg-BG"/>
        </w:rPr>
        <w:t>tra</w:t>
      </w:r>
      <w:proofErr w:type="spellEnd"/>
      <w:r w:rsidRPr="00A57639">
        <w:rPr>
          <w:lang w:val="bg-BG"/>
        </w:rPr>
        <w:t xml:space="preserve"> </w:t>
      </w:r>
      <w:proofErr w:type="spellStart"/>
      <w:r w:rsidRPr="00A57639">
        <w:rPr>
          <w:lang w:val="bg-BG"/>
        </w:rPr>
        <w:t>diritto</w:t>
      </w:r>
      <w:proofErr w:type="spellEnd"/>
      <w:r w:rsidRPr="00A57639">
        <w:rPr>
          <w:lang w:val="bg-BG"/>
        </w:rPr>
        <w:t xml:space="preserve"> e </w:t>
      </w:r>
      <w:proofErr w:type="spellStart"/>
      <w:r w:rsidRPr="00A57639">
        <w:rPr>
          <w:lang w:val="bg-BG"/>
        </w:rPr>
        <w:t>religione</w:t>
      </w:r>
      <w:proofErr w:type="spellEnd"/>
      <w:r w:rsidRPr="00A57639">
        <w:rPr>
          <w:lang w:val="bg-BG"/>
        </w:rPr>
        <w:t xml:space="preserve">. </w:t>
      </w:r>
      <w:proofErr w:type="spellStart"/>
      <w:r w:rsidRPr="00A57639">
        <w:rPr>
          <w:lang w:val="bg-BG"/>
        </w:rPr>
        <w:t>Documento</w:t>
      </w:r>
      <w:proofErr w:type="spellEnd"/>
      <w:r w:rsidRPr="00A57639">
        <w:rPr>
          <w:lang w:val="bg-BG"/>
        </w:rPr>
        <w:t xml:space="preserve"> </w:t>
      </w:r>
      <w:proofErr w:type="spellStart"/>
      <w:r w:rsidRPr="00A57639">
        <w:rPr>
          <w:lang w:val="bg-BG"/>
        </w:rPr>
        <w:t>introduttivo</w:t>
      </w:r>
      <w:proofErr w:type="spellEnd"/>
      <w:r w:rsidRPr="00A57639">
        <w:rPr>
          <w:lang w:val="bg-BG"/>
        </w:rPr>
        <w:t xml:space="preserve"> </w:t>
      </w:r>
      <w:proofErr w:type="spellStart"/>
      <w:r w:rsidRPr="00A57639">
        <w:rPr>
          <w:lang w:val="bg-BG"/>
        </w:rPr>
        <w:t>del</w:t>
      </w:r>
      <w:proofErr w:type="spellEnd"/>
      <w:r w:rsidRPr="00A57639">
        <w:rPr>
          <w:lang w:val="bg-BG"/>
        </w:rPr>
        <w:t xml:space="preserve"> XIV </w:t>
      </w:r>
      <w:proofErr w:type="spellStart"/>
      <w:r w:rsidRPr="00A57639">
        <w:rPr>
          <w:lang w:val="bg-BG"/>
        </w:rPr>
        <w:t>Seminario</w:t>
      </w:r>
      <w:proofErr w:type="spellEnd"/>
      <w:r w:rsidRPr="00A57639">
        <w:rPr>
          <w:lang w:val="bg-BG"/>
        </w:rPr>
        <w:t xml:space="preserve"> «</w:t>
      </w:r>
      <w:proofErr w:type="spellStart"/>
      <w:r w:rsidRPr="00A57639">
        <w:rPr>
          <w:lang w:val="bg-BG"/>
        </w:rPr>
        <w:t>Da</w:t>
      </w:r>
      <w:proofErr w:type="spellEnd"/>
      <w:r w:rsidRPr="00A57639">
        <w:rPr>
          <w:lang w:val="bg-BG"/>
        </w:rPr>
        <w:t xml:space="preserve"> </w:t>
      </w:r>
      <w:proofErr w:type="spellStart"/>
      <w:r w:rsidRPr="00A57639">
        <w:rPr>
          <w:lang w:val="bg-BG"/>
        </w:rPr>
        <w:t>Roma</w:t>
      </w:r>
      <w:proofErr w:type="spellEnd"/>
      <w:r w:rsidRPr="00A57639">
        <w:rPr>
          <w:lang w:val="bg-BG"/>
        </w:rPr>
        <w:t xml:space="preserve"> </w:t>
      </w:r>
      <w:proofErr w:type="spellStart"/>
      <w:r w:rsidRPr="00A57639">
        <w:rPr>
          <w:lang w:val="bg-BG"/>
        </w:rPr>
        <w:t>alla</w:t>
      </w:r>
      <w:proofErr w:type="spellEnd"/>
      <w:r w:rsidRPr="00A57639">
        <w:rPr>
          <w:lang w:val="bg-BG"/>
        </w:rPr>
        <w:t xml:space="preserve"> </w:t>
      </w:r>
      <w:proofErr w:type="spellStart"/>
      <w:r w:rsidRPr="00A57639">
        <w:rPr>
          <w:lang w:val="bg-BG"/>
        </w:rPr>
        <w:t>Terza</w:t>
      </w:r>
      <w:proofErr w:type="spellEnd"/>
      <w:r w:rsidRPr="00A57639">
        <w:rPr>
          <w:lang w:val="bg-BG"/>
        </w:rPr>
        <w:t xml:space="preserve"> </w:t>
      </w:r>
      <w:proofErr w:type="spellStart"/>
      <w:r w:rsidRPr="00A57639">
        <w:rPr>
          <w:lang w:val="bg-BG"/>
        </w:rPr>
        <w:t>Roma</w:t>
      </w:r>
      <w:proofErr w:type="spellEnd"/>
      <w:r w:rsidRPr="00A57639">
        <w:rPr>
          <w:lang w:val="bg-BG"/>
        </w:rPr>
        <w:t xml:space="preserve">». – </w:t>
      </w:r>
      <w:proofErr w:type="spellStart"/>
      <w:r w:rsidRPr="00A57639">
        <w:rPr>
          <w:lang w:val="bg-BG"/>
        </w:rPr>
        <w:t>Іn</w:t>
      </w:r>
      <w:proofErr w:type="spellEnd"/>
      <w:r w:rsidRPr="00A57639">
        <w:rPr>
          <w:lang w:val="bg-BG"/>
        </w:rPr>
        <w:t xml:space="preserve">: </w:t>
      </w:r>
      <w:proofErr w:type="spellStart"/>
      <w:r w:rsidRPr="00A57639">
        <w:rPr>
          <w:lang w:val="bg-BG"/>
        </w:rPr>
        <w:t>Index</w:t>
      </w:r>
      <w:proofErr w:type="spellEnd"/>
      <w:r w:rsidRPr="00A57639">
        <w:rPr>
          <w:lang w:val="bg-BG"/>
        </w:rPr>
        <w:t xml:space="preserve"> 23 (1995), р. 461 </w:t>
      </w:r>
      <w:proofErr w:type="spellStart"/>
      <w:r w:rsidRPr="00A57639">
        <w:rPr>
          <w:lang w:val="bg-BG"/>
        </w:rPr>
        <w:t>ss</w:t>
      </w:r>
      <w:proofErr w:type="spellEnd"/>
      <w:r w:rsidRPr="00A57639">
        <w:rPr>
          <w:lang w:val="bg-BG"/>
        </w:rPr>
        <w:t>.</w:t>
      </w:r>
    </w:p>
  </w:footnote>
  <w:footnote w:id="35">
    <w:p w:rsidR="00AC68F4" w:rsidRPr="00A57639" w:rsidRDefault="00AC68F4" w:rsidP="00774572">
      <w:pPr>
        <w:pStyle w:val="FootnoteText"/>
        <w:jc w:val="both"/>
        <w:rPr>
          <w:lang w:val="bg-BG"/>
        </w:rPr>
      </w:pPr>
      <w:r w:rsidRPr="00A57639">
        <w:rPr>
          <w:rStyle w:val="FootnoteReference"/>
        </w:rPr>
        <w:footnoteRef/>
      </w:r>
      <w:r w:rsidRPr="00A57639">
        <w:t xml:space="preserve"> </w:t>
      </w:r>
      <w:r w:rsidRPr="00A57639">
        <w:rPr>
          <w:lang w:val="bg-BG"/>
        </w:rPr>
        <w:t xml:space="preserve">Вж. </w:t>
      </w:r>
      <w:r w:rsidR="00A86812" w:rsidRPr="00A57639">
        <w:rPr>
          <w:lang w:val="bg-BG"/>
        </w:rPr>
        <w:t xml:space="preserve">LOMBARDI, G. </w:t>
      </w:r>
      <w:proofErr w:type="spellStart"/>
      <w:r w:rsidRPr="00A57639">
        <w:rPr>
          <w:lang w:val="bg-BG"/>
        </w:rPr>
        <w:t>L'editto</w:t>
      </w:r>
      <w:proofErr w:type="spellEnd"/>
      <w:r w:rsidRPr="00A57639">
        <w:rPr>
          <w:lang w:val="bg-BG"/>
        </w:rPr>
        <w:t xml:space="preserve"> di </w:t>
      </w:r>
      <w:proofErr w:type="spellStart"/>
      <w:r w:rsidRPr="00A57639">
        <w:rPr>
          <w:lang w:val="bg-BG"/>
        </w:rPr>
        <w:t>Milano</w:t>
      </w:r>
      <w:proofErr w:type="spellEnd"/>
      <w:r w:rsidRPr="00A57639">
        <w:rPr>
          <w:lang w:val="bg-BG"/>
        </w:rPr>
        <w:t xml:space="preserve"> </w:t>
      </w:r>
      <w:proofErr w:type="spellStart"/>
      <w:r w:rsidRPr="00A57639">
        <w:rPr>
          <w:lang w:val="bg-BG"/>
        </w:rPr>
        <w:t>del</w:t>
      </w:r>
      <w:proofErr w:type="spellEnd"/>
      <w:r w:rsidRPr="00A57639">
        <w:rPr>
          <w:lang w:val="bg-BG"/>
        </w:rPr>
        <w:t xml:space="preserve"> 313 e </w:t>
      </w:r>
      <w:proofErr w:type="spellStart"/>
      <w:r w:rsidRPr="00A57639">
        <w:rPr>
          <w:lang w:val="bg-BG"/>
        </w:rPr>
        <w:t>la</w:t>
      </w:r>
      <w:proofErr w:type="spellEnd"/>
      <w:r w:rsidRPr="00A57639">
        <w:rPr>
          <w:lang w:val="bg-BG"/>
        </w:rPr>
        <w:t xml:space="preserve"> </w:t>
      </w:r>
      <w:proofErr w:type="spellStart"/>
      <w:r w:rsidRPr="00A57639">
        <w:rPr>
          <w:lang w:val="bg-BG"/>
        </w:rPr>
        <w:t>laicità</w:t>
      </w:r>
      <w:proofErr w:type="spellEnd"/>
      <w:r w:rsidRPr="00A57639">
        <w:rPr>
          <w:lang w:val="bg-BG"/>
        </w:rPr>
        <w:t xml:space="preserve"> </w:t>
      </w:r>
      <w:proofErr w:type="spellStart"/>
      <w:r w:rsidRPr="00A57639">
        <w:rPr>
          <w:lang w:val="bg-BG"/>
        </w:rPr>
        <w:t>dello</w:t>
      </w:r>
      <w:proofErr w:type="spellEnd"/>
      <w:r w:rsidRPr="00A57639">
        <w:rPr>
          <w:lang w:val="bg-BG"/>
        </w:rPr>
        <w:t xml:space="preserve"> </w:t>
      </w:r>
      <w:proofErr w:type="spellStart"/>
      <w:r w:rsidRPr="00A57639">
        <w:rPr>
          <w:lang w:val="bg-BG"/>
        </w:rPr>
        <w:t>Stato</w:t>
      </w:r>
      <w:proofErr w:type="spellEnd"/>
      <w:r w:rsidRPr="00A57639">
        <w:rPr>
          <w:lang w:val="bg-BG"/>
        </w:rPr>
        <w:t xml:space="preserve">, </w:t>
      </w:r>
      <w:proofErr w:type="spellStart"/>
      <w:r w:rsidRPr="00A57639">
        <w:rPr>
          <w:lang w:val="bg-BG"/>
        </w:rPr>
        <w:t>in</w:t>
      </w:r>
      <w:proofErr w:type="spellEnd"/>
      <w:r w:rsidRPr="00A57639">
        <w:rPr>
          <w:lang w:val="bg-BG"/>
        </w:rPr>
        <w:t xml:space="preserve"> SDHI, 50 (1984), р.</w:t>
      </w:r>
      <w:r w:rsidRPr="00A57639">
        <w:t xml:space="preserve"> </w:t>
      </w:r>
      <w:r w:rsidRPr="00A57639">
        <w:rPr>
          <w:lang w:val="bg-BG"/>
        </w:rPr>
        <w:t xml:space="preserve">10 </w:t>
      </w:r>
      <w:proofErr w:type="spellStart"/>
      <w:r w:rsidRPr="00A57639">
        <w:rPr>
          <w:lang w:val="bg-BG"/>
        </w:rPr>
        <w:t>ss</w:t>
      </w:r>
      <w:proofErr w:type="spellEnd"/>
      <w:r w:rsidRPr="00A57639">
        <w:rPr>
          <w:lang w:val="bg-BG"/>
        </w:rPr>
        <w:t xml:space="preserve">.; </w:t>
      </w:r>
      <w:r w:rsidR="00A86812" w:rsidRPr="00A57639">
        <w:rPr>
          <w:lang w:val="bg-BG"/>
        </w:rPr>
        <w:t xml:space="preserve">ID., </w:t>
      </w:r>
      <w:proofErr w:type="spellStart"/>
      <w:r w:rsidRPr="00A57639">
        <w:rPr>
          <w:lang w:val="bg-BG"/>
        </w:rPr>
        <w:t>Persecuzioni</w:t>
      </w:r>
      <w:proofErr w:type="spellEnd"/>
      <w:r w:rsidRPr="00A57639">
        <w:rPr>
          <w:lang w:val="bg-BG"/>
        </w:rPr>
        <w:t xml:space="preserve">, </w:t>
      </w:r>
      <w:proofErr w:type="spellStart"/>
      <w:r w:rsidRPr="00A57639">
        <w:rPr>
          <w:lang w:val="bg-BG"/>
        </w:rPr>
        <w:t>laicità</w:t>
      </w:r>
      <w:proofErr w:type="spellEnd"/>
      <w:r w:rsidRPr="00A57639">
        <w:rPr>
          <w:lang w:val="bg-BG"/>
        </w:rPr>
        <w:t xml:space="preserve">, </w:t>
      </w:r>
      <w:proofErr w:type="spellStart"/>
      <w:r w:rsidRPr="00A57639">
        <w:rPr>
          <w:lang w:val="bg-BG"/>
        </w:rPr>
        <w:t>libertà</w:t>
      </w:r>
      <w:proofErr w:type="spellEnd"/>
      <w:r w:rsidRPr="00A57639">
        <w:rPr>
          <w:lang w:val="bg-BG"/>
        </w:rPr>
        <w:t xml:space="preserve"> </w:t>
      </w:r>
      <w:proofErr w:type="spellStart"/>
      <w:r w:rsidRPr="00A57639">
        <w:rPr>
          <w:lang w:val="bg-BG"/>
        </w:rPr>
        <w:t>religiosa</w:t>
      </w:r>
      <w:proofErr w:type="spellEnd"/>
      <w:r w:rsidRPr="00A57639">
        <w:rPr>
          <w:lang w:val="bg-BG"/>
        </w:rPr>
        <w:t xml:space="preserve">. </w:t>
      </w:r>
      <w:proofErr w:type="spellStart"/>
      <w:r w:rsidRPr="00A57639">
        <w:rPr>
          <w:lang w:val="bg-BG"/>
        </w:rPr>
        <w:t>Dall’Editto</w:t>
      </w:r>
      <w:proofErr w:type="spellEnd"/>
      <w:r w:rsidRPr="00A57639">
        <w:rPr>
          <w:lang w:val="bg-BG"/>
        </w:rPr>
        <w:t xml:space="preserve"> di </w:t>
      </w:r>
      <w:proofErr w:type="spellStart"/>
      <w:r w:rsidRPr="00A57639">
        <w:rPr>
          <w:lang w:val="bg-BG"/>
        </w:rPr>
        <w:t>Milano</w:t>
      </w:r>
      <w:proofErr w:type="spellEnd"/>
      <w:r w:rsidRPr="00A57639">
        <w:rPr>
          <w:lang w:val="bg-BG"/>
        </w:rPr>
        <w:t xml:space="preserve"> </w:t>
      </w:r>
      <w:proofErr w:type="spellStart"/>
      <w:r w:rsidRPr="00A57639">
        <w:rPr>
          <w:lang w:val="bg-BG"/>
        </w:rPr>
        <w:t>alla</w:t>
      </w:r>
      <w:proofErr w:type="spellEnd"/>
      <w:r w:rsidRPr="00A57639">
        <w:rPr>
          <w:lang w:val="bg-BG"/>
        </w:rPr>
        <w:t xml:space="preserve"> </w:t>
      </w:r>
      <w:proofErr w:type="spellStart"/>
      <w:r w:rsidRPr="00A57639">
        <w:rPr>
          <w:lang w:val="bg-BG"/>
        </w:rPr>
        <w:t>Dignitatis</w:t>
      </w:r>
      <w:proofErr w:type="spellEnd"/>
      <w:r w:rsidRPr="00A57639">
        <w:rPr>
          <w:lang w:val="bg-BG"/>
        </w:rPr>
        <w:t xml:space="preserve"> </w:t>
      </w:r>
      <w:proofErr w:type="spellStart"/>
      <w:r w:rsidRPr="00A57639">
        <w:rPr>
          <w:lang w:val="bg-BG"/>
        </w:rPr>
        <w:t>Humanae</w:t>
      </w:r>
      <w:proofErr w:type="spellEnd"/>
      <w:r w:rsidRPr="00A57639">
        <w:rPr>
          <w:lang w:val="bg-BG"/>
        </w:rPr>
        <w:t xml:space="preserve">, </w:t>
      </w:r>
      <w:proofErr w:type="spellStart"/>
      <w:r w:rsidRPr="00A57639">
        <w:rPr>
          <w:lang w:val="bg-BG"/>
        </w:rPr>
        <w:t>Roma</w:t>
      </w:r>
      <w:proofErr w:type="spellEnd"/>
      <w:r w:rsidRPr="00A57639">
        <w:rPr>
          <w:lang w:val="bg-BG"/>
        </w:rPr>
        <w:t xml:space="preserve">, 1991. </w:t>
      </w:r>
    </w:p>
  </w:footnote>
  <w:footnote w:id="36">
    <w:p w:rsidR="00AC68F4" w:rsidRPr="00A57639" w:rsidRDefault="00AC68F4" w:rsidP="00774572">
      <w:pPr>
        <w:pStyle w:val="FootnoteText"/>
        <w:jc w:val="both"/>
        <w:rPr>
          <w:lang w:val="bg-BG"/>
        </w:rPr>
      </w:pPr>
      <w:r w:rsidRPr="00A57639">
        <w:rPr>
          <w:rStyle w:val="FootnoteReference"/>
        </w:rPr>
        <w:footnoteRef/>
      </w:r>
      <w:r w:rsidRPr="00A57639">
        <w:t xml:space="preserve"> </w:t>
      </w:r>
      <w:r w:rsidRPr="00A57639">
        <w:rPr>
          <w:lang w:val="bg-BG"/>
        </w:rPr>
        <w:t xml:space="preserve">Вж. напр. SINI,  F. </w:t>
      </w:r>
      <w:proofErr w:type="spellStart"/>
      <w:r w:rsidRPr="00A57639">
        <w:rPr>
          <w:lang w:val="bg-BG"/>
        </w:rPr>
        <w:t>Dai</w:t>
      </w:r>
      <w:proofErr w:type="spellEnd"/>
      <w:r w:rsidRPr="00A57639">
        <w:rPr>
          <w:lang w:val="bg-BG"/>
        </w:rPr>
        <w:t xml:space="preserve"> </w:t>
      </w:r>
      <w:proofErr w:type="spellStart"/>
      <w:r w:rsidRPr="00A57639">
        <w:rPr>
          <w:lang w:val="bg-BG"/>
        </w:rPr>
        <w:t>peregrina</w:t>
      </w:r>
      <w:proofErr w:type="spellEnd"/>
      <w:r w:rsidRPr="00A57639">
        <w:rPr>
          <w:lang w:val="bg-BG"/>
        </w:rPr>
        <w:t xml:space="preserve"> </w:t>
      </w:r>
      <w:proofErr w:type="spellStart"/>
      <w:r w:rsidRPr="00A57639">
        <w:rPr>
          <w:lang w:val="bg-BG"/>
        </w:rPr>
        <w:t>sacra</w:t>
      </w:r>
      <w:proofErr w:type="spellEnd"/>
      <w:r w:rsidRPr="00A57639">
        <w:rPr>
          <w:lang w:val="bg-BG"/>
        </w:rPr>
        <w:t xml:space="preserve"> </w:t>
      </w:r>
      <w:proofErr w:type="spellStart"/>
      <w:r w:rsidRPr="00A57639">
        <w:rPr>
          <w:lang w:val="bg-BG"/>
        </w:rPr>
        <w:t>alle</w:t>
      </w:r>
      <w:proofErr w:type="spellEnd"/>
      <w:r w:rsidRPr="00A57639">
        <w:rPr>
          <w:lang w:val="bg-BG"/>
        </w:rPr>
        <w:t xml:space="preserve"> </w:t>
      </w:r>
      <w:proofErr w:type="spellStart"/>
      <w:r w:rsidRPr="00A57639">
        <w:rPr>
          <w:lang w:val="bg-BG"/>
        </w:rPr>
        <w:t>pravae</w:t>
      </w:r>
      <w:proofErr w:type="spellEnd"/>
      <w:r w:rsidRPr="00A57639">
        <w:rPr>
          <w:lang w:val="bg-BG"/>
        </w:rPr>
        <w:t xml:space="preserve"> </w:t>
      </w:r>
      <w:proofErr w:type="spellStart"/>
      <w:r w:rsidRPr="00A57639">
        <w:rPr>
          <w:lang w:val="bg-BG"/>
        </w:rPr>
        <w:t>et</w:t>
      </w:r>
      <w:proofErr w:type="spellEnd"/>
      <w:r w:rsidRPr="00A57639">
        <w:rPr>
          <w:lang w:val="bg-BG"/>
        </w:rPr>
        <w:t xml:space="preserve"> </w:t>
      </w:r>
      <w:proofErr w:type="spellStart"/>
      <w:r w:rsidRPr="00A57639">
        <w:rPr>
          <w:lang w:val="bg-BG"/>
        </w:rPr>
        <w:t>externes</w:t>
      </w:r>
      <w:proofErr w:type="spellEnd"/>
      <w:r w:rsidRPr="00A57639">
        <w:rPr>
          <w:lang w:val="bg-BG"/>
        </w:rPr>
        <w:t xml:space="preserve"> </w:t>
      </w:r>
      <w:proofErr w:type="spellStart"/>
      <w:r w:rsidRPr="00A57639">
        <w:rPr>
          <w:lang w:val="bg-BG"/>
        </w:rPr>
        <w:t>religiones</w:t>
      </w:r>
      <w:proofErr w:type="spellEnd"/>
      <w:r w:rsidRPr="00A57639">
        <w:rPr>
          <w:lang w:val="bg-BG"/>
        </w:rPr>
        <w:t xml:space="preserve"> </w:t>
      </w:r>
      <w:proofErr w:type="spellStart"/>
      <w:r w:rsidRPr="00A57639">
        <w:rPr>
          <w:lang w:val="bg-BG"/>
        </w:rPr>
        <w:t>dei</w:t>
      </w:r>
      <w:proofErr w:type="spellEnd"/>
      <w:r w:rsidRPr="00A57639">
        <w:rPr>
          <w:lang w:val="bg-BG"/>
        </w:rPr>
        <w:t xml:space="preserve"> </w:t>
      </w:r>
      <w:proofErr w:type="spellStart"/>
      <w:r w:rsidRPr="00A57639">
        <w:rPr>
          <w:lang w:val="bg-BG"/>
        </w:rPr>
        <w:t>Вaccanali</w:t>
      </w:r>
      <w:proofErr w:type="spellEnd"/>
      <w:r w:rsidRPr="00A57639">
        <w:rPr>
          <w:lang w:val="bg-BG"/>
        </w:rPr>
        <w:t xml:space="preserve">: </w:t>
      </w:r>
      <w:proofErr w:type="spellStart"/>
      <w:r w:rsidRPr="00A57639">
        <w:rPr>
          <w:lang w:val="bg-BG"/>
        </w:rPr>
        <w:t>alcune</w:t>
      </w:r>
      <w:proofErr w:type="spellEnd"/>
      <w:r w:rsidRPr="00A57639">
        <w:rPr>
          <w:lang w:val="bg-BG"/>
        </w:rPr>
        <w:t xml:space="preserve"> </w:t>
      </w:r>
      <w:proofErr w:type="spellStart"/>
      <w:r w:rsidRPr="00A57639">
        <w:rPr>
          <w:lang w:val="bg-BG"/>
        </w:rPr>
        <w:t>riflessioni</w:t>
      </w:r>
      <w:proofErr w:type="spellEnd"/>
      <w:r w:rsidRPr="00A57639">
        <w:rPr>
          <w:lang w:val="bg-BG"/>
        </w:rPr>
        <w:t xml:space="preserve"> </w:t>
      </w:r>
      <w:proofErr w:type="spellStart"/>
      <w:r w:rsidRPr="00A57639">
        <w:rPr>
          <w:lang w:val="bg-BG"/>
        </w:rPr>
        <w:t>su</w:t>
      </w:r>
      <w:proofErr w:type="spellEnd"/>
      <w:r w:rsidRPr="00A57639">
        <w:rPr>
          <w:lang w:val="bg-BG"/>
        </w:rPr>
        <w:t xml:space="preserve"> ‘</w:t>
      </w:r>
      <w:proofErr w:type="spellStart"/>
      <w:r w:rsidRPr="00A57639">
        <w:rPr>
          <w:lang w:val="bg-BG"/>
        </w:rPr>
        <w:t>alieni</w:t>
      </w:r>
      <w:proofErr w:type="spellEnd"/>
      <w:r w:rsidRPr="00A57639">
        <w:rPr>
          <w:lang w:val="bg-BG"/>
        </w:rPr>
        <w:t xml:space="preserve">’ e </w:t>
      </w:r>
      <w:proofErr w:type="spellStart"/>
      <w:r w:rsidRPr="00A57639">
        <w:rPr>
          <w:lang w:val="bg-BG"/>
        </w:rPr>
        <w:t>sistema</w:t>
      </w:r>
      <w:proofErr w:type="spellEnd"/>
      <w:r w:rsidRPr="00A57639">
        <w:rPr>
          <w:lang w:val="bg-BG"/>
        </w:rPr>
        <w:t xml:space="preserve"> </w:t>
      </w:r>
      <w:proofErr w:type="spellStart"/>
      <w:r w:rsidRPr="00A57639">
        <w:rPr>
          <w:lang w:val="bg-BG"/>
        </w:rPr>
        <w:t>giuridico-religioso</w:t>
      </w:r>
      <w:proofErr w:type="spellEnd"/>
      <w:r w:rsidRPr="00A57639">
        <w:rPr>
          <w:lang w:val="bg-BG"/>
        </w:rPr>
        <w:t xml:space="preserve"> </w:t>
      </w:r>
      <w:proofErr w:type="spellStart"/>
      <w:r w:rsidRPr="00A57639">
        <w:rPr>
          <w:lang w:val="bg-BG"/>
        </w:rPr>
        <w:t>romano</w:t>
      </w:r>
      <w:proofErr w:type="spellEnd"/>
      <w:r w:rsidRPr="00A57639">
        <w:rPr>
          <w:lang w:val="bg-BG"/>
        </w:rPr>
        <w:t xml:space="preserve">.- </w:t>
      </w:r>
      <w:proofErr w:type="spellStart"/>
      <w:r w:rsidRPr="00A57639">
        <w:rPr>
          <w:lang w:val="bg-BG"/>
        </w:rPr>
        <w:t>Іn</w:t>
      </w:r>
      <w:proofErr w:type="spellEnd"/>
      <w:r w:rsidRPr="00A57639">
        <w:rPr>
          <w:lang w:val="bg-BG"/>
        </w:rPr>
        <w:t xml:space="preserve">:  SDHІ ,60 (1994); </w:t>
      </w:r>
      <w:r w:rsidR="00A86812" w:rsidRPr="00A57639">
        <w:rPr>
          <w:lang w:val="bg-BG"/>
        </w:rPr>
        <w:t xml:space="preserve">ADRIANI, M. </w:t>
      </w:r>
      <w:proofErr w:type="spellStart"/>
      <w:r w:rsidRPr="00A57639">
        <w:rPr>
          <w:lang w:val="bg-BG"/>
        </w:rPr>
        <w:t>Tolleranza</w:t>
      </w:r>
      <w:proofErr w:type="spellEnd"/>
      <w:r w:rsidRPr="00A57639">
        <w:rPr>
          <w:lang w:val="bg-BG"/>
        </w:rPr>
        <w:t xml:space="preserve"> e </w:t>
      </w:r>
      <w:proofErr w:type="spellStart"/>
      <w:r w:rsidRPr="00A57639">
        <w:rPr>
          <w:lang w:val="bg-BG"/>
        </w:rPr>
        <w:t>intolleranza</w:t>
      </w:r>
      <w:proofErr w:type="spellEnd"/>
      <w:r w:rsidRPr="00A57639">
        <w:rPr>
          <w:lang w:val="bg-BG"/>
        </w:rPr>
        <w:t xml:space="preserve"> </w:t>
      </w:r>
      <w:proofErr w:type="spellStart"/>
      <w:r w:rsidRPr="00A57639">
        <w:rPr>
          <w:lang w:val="bg-BG"/>
        </w:rPr>
        <w:t>religiosa</w:t>
      </w:r>
      <w:proofErr w:type="spellEnd"/>
      <w:r w:rsidRPr="00A57639">
        <w:rPr>
          <w:lang w:val="bg-BG"/>
        </w:rPr>
        <w:t xml:space="preserve"> </w:t>
      </w:r>
      <w:proofErr w:type="spellStart"/>
      <w:r w:rsidRPr="00A57639">
        <w:rPr>
          <w:lang w:val="bg-BG"/>
        </w:rPr>
        <w:t>nella</w:t>
      </w:r>
      <w:proofErr w:type="spellEnd"/>
      <w:r w:rsidRPr="00A57639">
        <w:rPr>
          <w:lang w:val="bg-BG"/>
        </w:rPr>
        <w:t xml:space="preserve"> </w:t>
      </w:r>
      <w:proofErr w:type="spellStart"/>
      <w:r w:rsidRPr="00A57639">
        <w:rPr>
          <w:lang w:val="bg-BG"/>
        </w:rPr>
        <w:t>Roma</w:t>
      </w:r>
      <w:proofErr w:type="spellEnd"/>
      <w:r w:rsidRPr="00A57639">
        <w:rPr>
          <w:lang w:val="bg-BG"/>
        </w:rPr>
        <w:t xml:space="preserve"> </w:t>
      </w:r>
      <w:proofErr w:type="spellStart"/>
      <w:r w:rsidRPr="00A57639">
        <w:rPr>
          <w:lang w:val="bg-BG"/>
        </w:rPr>
        <w:t>antica</w:t>
      </w:r>
      <w:proofErr w:type="spellEnd"/>
      <w:r w:rsidRPr="00A57639">
        <w:rPr>
          <w:lang w:val="bg-BG"/>
        </w:rPr>
        <w:t>. –</w:t>
      </w:r>
      <w:proofErr w:type="spellStart"/>
      <w:r w:rsidRPr="00A57639">
        <w:rPr>
          <w:lang w:val="bg-BG"/>
        </w:rPr>
        <w:t>Іn</w:t>
      </w:r>
      <w:proofErr w:type="spellEnd"/>
      <w:r w:rsidRPr="00A57639">
        <w:rPr>
          <w:lang w:val="bg-BG"/>
        </w:rPr>
        <w:t xml:space="preserve">: </w:t>
      </w:r>
      <w:proofErr w:type="spellStart"/>
      <w:r w:rsidRPr="00A57639">
        <w:rPr>
          <w:lang w:val="bg-BG"/>
        </w:rPr>
        <w:t>Studi</w:t>
      </w:r>
      <w:proofErr w:type="spellEnd"/>
      <w:r w:rsidRPr="00A57639">
        <w:rPr>
          <w:lang w:val="bg-BG"/>
        </w:rPr>
        <w:t xml:space="preserve"> </w:t>
      </w:r>
      <w:proofErr w:type="spellStart"/>
      <w:r w:rsidRPr="00A57639">
        <w:rPr>
          <w:lang w:val="bg-BG"/>
        </w:rPr>
        <w:t>Romani</w:t>
      </w:r>
      <w:proofErr w:type="spellEnd"/>
      <w:r w:rsidRPr="00A57639">
        <w:rPr>
          <w:lang w:val="bg-BG"/>
        </w:rPr>
        <w:t>, 6 (1958), р. 507</w:t>
      </w:r>
      <w:r w:rsidRPr="00A57639">
        <w:rPr>
          <w:lang w:val="en-US"/>
        </w:rPr>
        <w:t>ss.</w:t>
      </w:r>
    </w:p>
  </w:footnote>
  <w:footnote w:id="37">
    <w:p w:rsidR="00AC68F4" w:rsidRPr="00A57639" w:rsidRDefault="00AC68F4" w:rsidP="00774572">
      <w:pPr>
        <w:pStyle w:val="FootnoteText"/>
        <w:jc w:val="both"/>
        <w:rPr>
          <w:lang w:val="bg-BG"/>
        </w:rPr>
      </w:pPr>
      <w:r w:rsidRPr="00A57639">
        <w:rPr>
          <w:rStyle w:val="FootnoteReference"/>
        </w:rPr>
        <w:footnoteRef/>
      </w:r>
      <w:r w:rsidRPr="00A57639">
        <w:t xml:space="preserve"> </w:t>
      </w:r>
      <w:r w:rsidR="002C2B58" w:rsidRPr="00A57639">
        <w:rPr>
          <w:lang w:val="bg-BG"/>
        </w:rPr>
        <w:t xml:space="preserve">Вж. </w:t>
      </w:r>
      <w:r w:rsidRPr="00A57639">
        <w:t>SCULLARD</w:t>
      </w:r>
      <w:r w:rsidR="002C2B58" w:rsidRPr="00A57639">
        <w:t xml:space="preserve">, </w:t>
      </w:r>
      <w:r w:rsidRPr="00A57639">
        <w:t>H</w:t>
      </w:r>
      <w:r w:rsidR="002C2B58" w:rsidRPr="00A57639">
        <w:rPr>
          <w:lang w:val="en-US"/>
        </w:rPr>
        <w:t>. H</w:t>
      </w:r>
      <w:r w:rsidRPr="00A57639">
        <w:t>.</w:t>
      </w:r>
      <w:r w:rsidR="002C2B58" w:rsidRPr="00A57639">
        <w:rPr>
          <w:lang w:val="en-US"/>
        </w:rPr>
        <w:t xml:space="preserve"> F</w:t>
      </w:r>
      <w:r w:rsidR="00F806AA" w:rsidRPr="00A57639">
        <w:t xml:space="preserve">estivals and ceremonies of the Roman Republic. </w:t>
      </w:r>
      <w:r w:rsidR="00F806AA" w:rsidRPr="00A57639">
        <w:rPr>
          <w:lang w:val="fr-FR"/>
        </w:rPr>
        <w:t>L</w:t>
      </w:r>
      <w:r w:rsidR="002C2B58" w:rsidRPr="00A57639">
        <w:t xml:space="preserve">ondon, </w:t>
      </w:r>
      <w:r w:rsidR="00F806AA" w:rsidRPr="00A57639">
        <w:rPr>
          <w:lang w:val="fr-FR"/>
        </w:rPr>
        <w:t>1</w:t>
      </w:r>
      <w:r w:rsidR="00F806AA" w:rsidRPr="00A57639">
        <w:t xml:space="preserve">981. </w:t>
      </w:r>
    </w:p>
  </w:footnote>
  <w:footnote w:id="38">
    <w:p w:rsidR="00AC68F4" w:rsidRPr="00A57639" w:rsidRDefault="00AC68F4" w:rsidP="00774572">
      <w:pPr>
        <w:pStyle w:val="FootnoteText"/>
        <w:jc w:val="both"/>
        <w:rPr>
          <w:lang w:val="bg-BG"/>
        </w:rPr>
      </w:pPr>
      <w:r w:rsidRPr="00A57639">
        <w:rPr>
          <w:rStyle w:val="FootnoteReference"/>
        </w:rPr>
        <w:footnoteRef/>
      </w:r>
      <w:r w:rsidRPr="00A57639">
        <w:t xml:space="preserve"> </w:t>
      </w:r>
      <w:r w:rsidRPr="00A57639">
        <w:t xml:space="preserve">Вж.  SINI, </w:t>
      </w:r>
      <w:proofErr w:type="spellStart"/>
      <w:r w:rsidRPr="00A57639">
        <w:rPr>
          <w:lang w:val="en-US"/>
        </w:rPr>
        <w:t>Uomini</w:t>
      </w:r>
      <w:proofErr w:type="spellEnd"/>
      <w:r w:rsidRPr="00A57639">
        <w:rPr>
          <w:lang w:val="en-US"/>
        </w:rPr>
        <w:t xml:space="preserve"> e </w:t>
      </w:r>
      <w:proofErr w:type="spellStart"/>
      <w:r w:rsidRPr="00A57639">
        <w:rPr>
          <w:lang w:val="en-US"/>
        </w:rPr>
        <w:t>dei</w:t>
      </w:r>
      <w:proofErr w:type="spellEnd"/>
      <w:r w:rsidRPr="00A57639">
        <w:rPr>
          <w:lang w:val="en-US"/>
        </w:rPr>
        <w:t xml:space="preserve">…, cit., </w:t>
      </w:r>
      <w:r w:rsidRPr="00A57639">
        <w:t xml:space="preserve"> </w:t>
      </w:r>
    </w:p>
  </w:footnote>
  <w:footnote w:id="39">
    <w:p w:rsidR="00AC68F4" w:rsidRPr="00A57639" w:rsidRDefault="00AC68F4" w:rsidP="00774572">
      <w:pPr>
        <w:pStyle w:val="FootnoteText"/>
        <w:jc w:val="both"/>
        <w:rPr>
          <w:lang w:val="bg-BG"/>
        </w:rPr>
      </w:pPr>
      <w:r w:rsidRPr="00A57639">
        <w:rPr>
          <w:rStyle w:val="FootnoteReference"/>
        </w:rPr>
        <w:footnoteRef/>
      </w:r>
      <w:r w:rsidRPr="00A57639">
        <w:t xml:space="preserve"> </w:t>
      </w:r>
      <w:r w:rsidRPr="00A57639">
        <w:t>SINI, Uomini e dei…</w:t>
      </w:r>
      <w:r w:rsidRPr="00A57639">
        <w:rPr>
          <w:lang w:val="bg-BG"/>
        </w:rPr>
        <w:t xml:space="preserve">цитира един фрагмент от </w:t>
      </w:r>
      <w:proofErr w:type="spellStart"/>
      <w:r w:rsidRPr="00A57639">
        <w:rPr>
          <w:lang w:val="bg-BG"/>
        </w:rPr>
        <w:t>Макробий</w:t>
      </w:r>
      <w:proofErr w:type="spellEnd"/>
      <w:r w:rsidRPr="00A57639">
        <w:rPr>
          <w:lang w:val="bg-BG"/>
        </w:rPr>
        <w:t xml:space="preserve">- </w:t>
      </w:r>
      <w:r w:rsidRPr="00A57639">
        <w:t xml:space="preserve">Macrobius, Sat. 1.16.2-3: Numa ut in menses annum, ita in dies mensem quemque distribuit, diesque omnes aut festos aut profestos aut intercisos vocavit. Festi dis dicati sunt, profesti hominibus ob administrandum rem privatam publicamque concessi, intercisi deorum hominumque communes sunt. Festis insunt sacrificia epulae ludi feriae. </w:t>
      </w:r>
      <w:r w:rsidR="002C2B58" w:rsidRPr="00A57639">
        <w:rPr>
          <w:lang w:val="bg-BG"/>
        </w:rPr>
        <w:t xml:space="preserve">Вж.  относно празниците в Рим и  </w:t>
      </w:r>
      <w:r w:rsidRPr="00A57639">
        <w:t>CHAMPEAUX</w:t>
      </w:r>
      <w:r w:rsidR="002C2B58" w:rsidRPr="00A57639">
        <w:rPr>
          <w:lang w:val="bg-BG"/>
        </w:rPr>
        <w:t xml:space="preserve">, </w:t>
      </w:r>
      <w:r w:rsidRPr="00A57639">
        <w:t>J</w:t>
      </w:r>
      <w:r w:rsidR="002C2B58" w:rsidRPr="00A57639">
        <w:rPr>
          <w:lang w:val="bg-BG"/>
        </w:rPr>
        <w:t xml:space="preserve">. </w:t>
      </w:r>
      <w:r w:rsidR="002C2B58" w:rsidRPr="00A57639">
        <w:rPr>
          <w:lang w:val="fr-FR"/>
        </w:rPr>
        <w:t xml:space="preserve">La </w:t>
      </w:r>
      <w:r w:rsidR="002C2B58" w:rsidRPr="00A57639">
        <w:t xml:space="preserve">fête </w:t>
      </w:r>
      <w:r w:rsidR="00A86812" w:rsidRPr="00A57639">
        <w:t>romaine :</w:t>
      </w:r>
      <w:r w:rsidR="002C2B58" w:rsidRPr="00A57639">
        <w:t xml:space="preserve"> fête </w:t>
      </w:r>
      <w:proofErr w:type="gramStart"/>
      <w:r w:rsidR="002C2B58" w:rsidRPr="00A57639">
        <w:t>publique</w:t>
      </w:r>
      <w:r w:rsidR="002C2B58" w:rsidRPr="00A57639">
        <w:rPr>
          <w:lang w:val="fr-FR"/>
        </w:rPr>
        <w:t xml:space="preserve">, </w:t>
      </w:r>
      <w:r w:rsidR="002C2B58" w:rsidRPr="00A57639">
        <w:t xml:space="preserve"> fête</w:t>
      </w:r>
      <w:proofErr w:type="gramEnd"/>
      <w:r w:rsidR="002C2B58" w:rsidRPr="00A57639">
        <w:t xml:space="preserve"> pour le peuple</w:t>
      </w:r>
      <w:r w:rsidR="002C2B58" w:rsidRPr="00A57639">
        <w:rPr>
          <w:lang w:val="fr-FR"/>
        </w:rPr>
        <w:t>.- In : D</w:t>
      </w:r>
      <w:r w:rsidR="002C2B58" w:rsidRPr="00A57639">
        <w:t xml:space="preserve">ieux, fêtes, sacré dans la Grèce et la Rome antiques. </w:t>
      </w:r>
      <w:r w:rsidR="002C2B58" w:rsidRPr="00A57639">
        <w:rPr>
          <w:lang w:val="fr-FR"/>
        </w:rPr>
        <w:t>T</w:t>
      </w:r>
      <w:r w:rsidR="002C2B58" w:rsidRPr="00A57639">
        <w:t>urnhout, 2003, p. 161- 189 </w:t>
      </w:r>
      <w:r w:rsidR="002C2B58" w:rsidRPr="00A57639">
        <w:rPr>
          <w:lang w:val="fr-FR"/>
        </w:rPr>
        <w:t>; F</w:t>
      </w:r>
      <w:r w:rsidR="002C2B58" w:rsidRPr="00A57639">
        <w:t>RASCHETT</w:t>
      </w:r>
      <w:r w:rsidR="002C2B58" w:rsidRPr="00A57639">
        <w:rPr>
          <w:lang w:val="fr-FR"/>
        </w:rPr>
        <w:t xml:space="preserve">I, A.  Le </w:t>
      </w:r>
      <w:r w:rsidR="002C2B58" w:rsidRPr="00A57639">
        <w:t>feste</w:t>
      </w:r>
      <w:r w:rsidR="002C2B58" w:rsidRPr="00A57639">
        <w:rPr>
          <w:lang w:val="fr-FR"/>
        </w:rPr>
        <w:t xml:space="preserve">, </w:t>
      </w:r>
      <w:r w:rsidR="002C2B58" w:rsidRPr="00A57639">
        <w:t>il circo, il calendari</w:t>
      </w:r>
      <w:r w:rsidR="002C2B58" w:rsidRPr="00A57639">
        <w:rPr>
          <w:lang w:val="fr-FR"/>
        </w:rPr>
        <w:t>o. – In : S</w:t>
      </w:r>
      <w:r w:rsidR="002C2B58" w:rsidRPr="00A57639">
        <w:t xml:space="preserve">toria di Roma. </w:t>
      </w:r>
      <w:r w:rsidR="002C2B58" w:rsidRPr="00A57639">
        <w:rPr>
          <w:lang w:val="fr-FR"/>
        </w:rPr>
        <w:t xml:space="preserve"> V. IV</w:t>
      </w:r>
      <w:r w:rsidR="002C2B58" w:rsidRPr="00A57639">
        <w:t xml:space="preserve"> : </w:t>
      </w:r>
      <w:r w:rsidR="002C2B58" w:rsidRPr="00A57639">
        <w:rPr>
          <w:lang w:val="fr-FR"/>
        </w:rPr>
        <w:t>C</w:t>
      </w:r>
      <w:r w:rsidR="002C2B58" w:rsidRPr="00A57639">
        <w:t>aratteri e morfologie.</w:t>
      </w:r>
      <w:r w:rsidR="002C2B58" w:rsidRPr="00A57639">
        <w:rPr>
          <w:lang w:val="fr-FR"/>
        </w:rPr>
        <w:t xml:space="preserve"> T</w:t>
      </w:r>
      <w:r w:rsidR="002C2B58" w:rsidRPr="00A57639">
        <w:t xml:space="preserve">orino, 1989, p. </w:t>
      </w:r>
      <w:r w:rsidRPr="00A57639">
        <w:t>609- 627.,</w:t>
      </w:r>
    </w:p>
  </w:footnote>
  <w:footnote w:id="40">
    <w:p w:rsidR="00AC68F4" w:rsidRPr="00A57639" w:rsidRDefault="00AC68F4" w:rsidP="00774572">
      <w:pPr>
        <w:pStyle w:val="FootnoteText"/>
        <w:jc w:val="both"/>
        <w:rPr>
          <w:lang w:val="bg-BG"/>
        </w:rPr>
      </w:pPr>
      <w:r w:rsidRPr="00A57639">
        <w:rPr>
          <w:rStyle w:val="FootnoteReference"/>
        </w:rPr>
        <w:footnoteRef/>
      </w:r>
      <w:r w:rsidRPr="00A57639">
        <w:t xml:space="preserve"> </w:t>
      </w:r>
      <w:r w:rsidRPr="00A57639">
        <w:t>P. BRAUN, Les tabous des «feriae», in L’Année Sociologique, 3ª ser., 1959</w:t>
      </w:r>
      <w:r w:rsidRPr="00A57639">
        <w:rPr>
          <w:lang w:val="bg-BG"/>
        </w:rPr>
        <w:t>,</w:t>
      </w:r>
      <w:r w:rsidRPr="00A57639">
        <w:t xml:space="preserve"> p. </w:t>
      </w:r>
      <w:r w:rsidRPr="00A57639">
        <w:rPr>
          <w:lang w:val="bg-BG"/>
        </w:rPr>
        <w:t>5</w:t>
      </w:r>
      <w:r w:rsidRPr="00A57639">
        <w:t>4 ss</w:t>
      </w:r>
      <w:r w:rsidRPr="00A57639">
        <w:rPr>
          <w:lang w:val="bg-BG"/>
        </w:rPr>
        <w:t>.</w:t>
      </w:r>
    </w:p>
  </w:footnote>
  <w:footnote w:id="41">
    <w:p w:rsidR="00AC68F4" w:rsidRPr="00A57639" w:rsidRDefault="00AC68F4" w:rsidP="00774572">
      <w:pPr>
        <w:pStyle w:val="FootnoteText"/>
        <w:jc w:val="both"/>
        <w:rPr>
          <w:lang w:val="bg-BG"/>
        </w:rPr>
      </w:pPr>
      <w:r w:rsidRPr="00A57639">
        <w:rPr>
          <w:rStyle w:val="FootnoteReference"/>
        </w:rPr>
        <w:footnoteRef/>
      </w:r>
      <w:r w:rsidRPr="00A57639">
        <w:t xml:space="preserve"> </w:t>
      </w:r>
      <w:r w:rsidRPr="00A57639">
        <w:rPr>
          <w:lang w:val="bg-BG"/>
        </w:rPr>
        <w:t xml:space="preserve">В случая терминът </w:t>
      </w:r>
      <w:proofErr w:type="spellStart"/>
      <w:r w:rsidRPr="00A57639">
        <w:rPr>
          <w:lang w:val="fr-FR"/>
        </w:rPr>
        <w:t>opera</w:t>
      </w:r>
      <w:proofErr w:type="spellEnd"/>
      <w:r w:rsidRPr="00A57639">
        <w:rPr>
          <w:lang w:val="bg-BG"/>
        </w:rPr>
        <w:t xml:space="preserve"> се взема предвид в най- общия му смисъл- не само като производителен труд, но и като сключване на сделки и извършване на </w:t>
      </w:r>
      <w:r w:rsidR="00A86812" w:rsidRPr="00A57639">
        <w:rPr>
          <w:lang w:val="bg-BG"/>
        </w:rPr>
        <w:t>каквито</w:t>
      </w:r>
      <w:r w:rsidRPr="00A57639">
        <w:rPr>
          <w:lang w:val="bg-BG"/>
        </w:rPr>
        <w:t xml:space="preserve"> и да е обичайни и ежедневни дейности. </w:t>
      </w:r>
    </w:p>
  </w:footnote>
  <w:footnote w:id="42">
    <w:p w:rsidR="00AC68F4" w:rsidRPr="00A57639" w:rsidRDefault="00AC68F4" w:rsidP="00774572">
      <w:pPr>
        <w:pStyle w:val="FootnoteText"/>
        <w:jc w:val="both"/>
        <w:rPr>
          <w:lang w:val="bg-BG"/>
        </w:rPr>
      </w:pPr>
      <w:r w:rsidRPr="00A57639">
        <w:rPr>
          <w:rStyle w:val="FootnoteReference"/>
        </w:rPr>
        <w:footnoteRef/>
      </w:r>
      <w:r w:rsidRPr="00A57639">
        <w:t xml:space="preserve"> </w:t>
      </w:r>
      <w:r w:rsidRPr="00A57639">
        <w:rPr>
          <w:lang w:val="bg-BG"/>
        </w:rPr>
        <w:t xml:space="preserve">Вж. </w:t>
      </w:r>
      <w:r w:rsidRPr="00A57639">
        <w:t>Cato, De agr. 4</w:t>
      </w:r>
      <w:r w:rsidRPr="00A57639">
        <w:rPr>
          <w:lang w:val="bg-BG"/>
        </w:rPr>
        <w:t>.; V</w:t>
      </w:r>
      <w:r w:rsidRPr="00A57639">
        <w:t>erg</w:t>
      </w:r>
      <w:r w:rsidRPr="00A57639">
        <w:rPr>
          <w:lang w:val="bg-BG"/>
        </w:rPr>
        <w:t>.</w:t>
      </w:r>
      <w:r w:rsidRPr="00A57639">
        <w:t>, Georg. 1.268-272</w:t>
      </w:r>
      <w:r w:rsidRPr="00A57639">
        <w:rPr>
          <w:lang w:val="bg-BG"/>
        </w:rPr>
        <w:t>;</w:t>
      </w:r>
      <w:r w:rsidRPr="00A57639">
        <w:t xml:space="preserve"> </w:t>
      </w:r>
      <w:proofErr w:type="spellStart"/>
      <w:r w:rsidRPr="00A57639">
        <w:rPr>
          <w:lang w:val="bg-BG"/>
        </w:rPr>
        <w:t>Colum</w:t>
      </w:r>
      <w:proofErr w:type="spellEnd"/>
      <w:r w:rsidRPr="00A57639">
        <w:rPr>
          <w:lang w:val="bg-BG"/>
        </w:rPr>
        <w:t xml:space="preserve">., De </w:t>
      </w:r>
      <w:proofErr w:type="spellStart"/>
      <w:r w:rsidRPr="00A57639">
        <w:rPr>
          <w:lang w:val="bg-BG"/>
        </w:rPr>
        <w:t>re</w:t>
      </w:r>
      <w:proofErr w:type="spellEnd"/>
      <w:r w:rsidRPr="00A57639">
        <w:rPr>
          <w:lang w:val="bg-BG"/>
        </w:rPr>
        <w:t xml:space="preserve"> </w:t>
      </w:r>
      <w:proofErr w:type="spellStart"/>
      <w:r w:rsidRPr="00A57639">
        <w:rPr>
          <w:lang w:val="bg-BG"/>
        </w:rPr>
        <w:t>rust</w:t>
      </w:r>
      <w:proofErr w:type="spellEnd"/>
      <w:r w:rsidRPr="00A57639">
        <w:rPr>
          <w:lang w:val="bg-BG"/>
        </w:rPr>
        <w:t xml:space="preserve">. 2.21., цитирани у </w:t>
      </w:r>
      <w:r w:rsidRPr="00A57639">
        <w:rPr>
          <w:lang w:val="fr-FR"/>
        </w:rPr>
        <w:t>SINI</w:t>
      </w:r>
      <w:r w:rsidRPr="00A57639">
        <w:rPr>
          <w:lang w:val="bg-BG"/>
        </w:rPr>
        <w:t xml:space="preserve">, </w:t>
      </w:r>
      <w:proofErr w:type="spellStart"/>
      <w:r w:rsidRPr="00A57639">
        <w:rPr>
          <w:lang w:val="fr-FR"/>
        </w:rPr>
        <w:t>Uomini</w:t>
      </w:r>
      <w:proofErr w:type="spellEnd"/>
      <w:r w:rsidRPr="00A57639">
        <w:rPr>
          <w:lang w:val="bg-BG"/>
        </w:rPr>
        <w:t xml:space="preserve"> </w:t>
      </w:r>
      <w:r w:rsidRPr="00A57639">
        <w:rPr>
          <w:lang w:val="fr-FR"/>
        </w:rPr>
        <w:t>e</w:t>
      </w:r>
      <w:r w:rsidRPr="00A57639">
        <w:rPr>
          <w:lang w:val="bg-BG"/>
        </w:rPr>
        <w:t xml:space="preserve"> </w:t>
      </w:r>
      <w:r w:rsidRPr="00A57639">
        <w:rPr>
          <w:lang w:val="fr-FR"/>
        </w:rPr>
        <w:t>dei </w:t>
      </w:r>
      <w:r w:rsidRPr="00A57639">
        <w:rPr>
          <w:lang w:val="bg-BG"/>
        </w:rPr>
        <w:t xml:space="preserve">..., </w:t>
      </w:r>
      <w:proofErr w:type="spellStart"/>
      <w:proofErr w:type="gramStart"/>
      <w:r w:rsidRPr="00A57639">
        <w:rPr>
          <w:lang w:val="fr-FR"/>
        </w:rPr>
        <w:t>cit</w:t>
      </w:r>
      <w:proofErr w:type="spellEnd"/>
      <w:proofErr w:type="gramEnd"/>
      <w:r w:rsidRPr="00A57639">
        <w:rPr>
          <w:lang w:val="bg-BG"/>
        </w:rPr>
        <w:t xml:space="preserve">., </w:t>
      </w:r>
      <w:r w:rsidRPr="00A57639">
        <w:rPr>
          <w:lang w:val="fr-FR"/>
        </w:rPr>
        <w:t>n</w:t>
      </w:r>
      <w:r w:rsidRPr="00A57639">
        <w:rPr>
          <w:lang w:val="bg-BG"/>
        </w:rPr>
        <w:t>. 41-43. Обзор на литературата по въпроса вж.</w:t>
      </w:r>
      <w:r w:rsidR="002C2B58" w:rsidRPr="00A57639">
        <w:rPr>
          <w:lang w:val="bg-BG"/>
        </w:rPr>
        <w:t xml:space="preserve"> пак там</w:t>
      </w:r>
      <w:r w:rsidRPr="00A57639">
        <w:rPr>
          <w:lang w:val="bg-BG"/>
        </w:rPr>
        <w:t xml:space="preserve"> в </w:t>
      </w:r>
      <w:r w:rsidRPr="00A57639">
        <w:rPr>
          <w:lang w:val="en-US"/>
        </w:rPr>
        <w:t>n</w:t>
      </w:r>
      <w:r w:rsidRPr="00A57639">
        <w:rPr>
          <w:lang w:val="bg-BG"/>
        </w:rPr>
        <w:t xml:space="preserve">.44. </w:t>
      </w:r>
    </w:p>
  </w:footnote>
  <w:footnote w:id="43">
    <w:p w:rsidR="00AC68F4" w:rsidRPr="00A57639" w:rsidRDefault="00AC68F4" w:rsidP="00774572">
      <w:pPr>
        <w:pStyle w:val="FootnoteText"/>
        <w:jc w:val="both"/>
        <w:rPr>
          <w:lang w:val="bg-BG"/>
        </w:rPr>
      </w:pPr>
      <w:r w:rsidRPr="00A57639">
        <w:rPr>
          <w:rStyle w:val="FootnoteReference"/>
        </w:rPr>
        <w:footnoteRef/>
      </w:r>
      <w:r w:rsidRPr="00A57639">
        <w:t xml:space="preserve"> </w:t>
      </w:r>
      <w:r w:rsidRPr="00A57639">
        <w:rPr>
          <w:lang w:val="bg-BG"/>
        </w:rPr>
        <w:t xml:space="preserve">Вж. сведения за това становище у </w:t>
      </w:r>
      <w:proofErr w:type="spellStart"/>
      <w:r w:rsidRPr="00A57639">
        <w:rPr>
          <w:lang w:val="bg-BG"/>
        </w:rPr>
        <w:t>Macrob</w:t>
      </w:r>
      <w:proofErr w:type="spellEnd"/>
      <w:r w:rsidRPr="00A57639">
        <w:rPr>
          <w:lang w:val="bg-BG"/>
        </w:rPr>
        <w:t xml:space="preserve">., </w:t>
      </w:r>
      <w:proofErr w:type="spellStart"/>
      <w:r w:rsidRPr="00A57639">
        <w:rPr>
          <w:lang w:val="bg-BG"/>
        </w:rPr>
        <w:t>Sat</w:t>
      </w:r>
      <w:proofErr w:type="spellEnd"/>
      <w:r w:rsidRPr="00A57639">
        <w:rPr>
          <w:lang w:val="bg-BG"/>
        </w:rPr>
        <w:t xml:space="preserve">., 1.16.9-11: </w:t>
      </w:r>
      <w:proofErr w:type="spellStart"/>
      <w:r w:rsidRPr="00A57639">
        <w:rPr>
          <w:lang w:val="bg-BG"/>
        </w:rPr>
        <w:t>Adfirmabant</w:t>
      </w:r>
      <w:proofErr w:type="spellEnd"/>
      <w:r w:rsidRPr="00A57639">
        <w:rPr>
          <w:lang w:val="bg-BG"/>
        </w:rPr>
        <w:t xml:space="preserve"> </w:t>
      </w:r>
      <w:proofErr w:type="spellStart"/>
      <w:r w:rsidRPr="00A57639">
        <w:rPr>
          <w:lang w:val="bg-BG"/>
        </w:rPr>
        <w:t>autem</w:t>
      </w:r>
      <w:proofErr w:type="spellEnd"/>
      <w:r w:rsidRPr="00A57639">
        <w:rPr>
          <w:lang w:val="bg-BG"/>
        </w:rPr>
        <w:t xml:space="preserve"> </w:t>
      </w:r>
      <w:proofErr w:type="spellStart"/>
      <w:r w:rsidRPr="00A57639">
        <w:rPr>
          <w:lang w:val="bg-BG"/>
        </w:rPr>
        <w:t>sacerdotes</w:t>
      </w:r>
      <w:proofErr w:type="spellEnd"/>
      <w:r w:rsidRPr="00A57639">
        <w:rPr>
          <w:lang w:val="bg-BG"/>
        </w:rPr>
        <w:t xml:space="preserve"> </w:t>
      </w:r>
      <w:proofErr w:type="spellStart"/>
      <w:r w:rsidRPr="00A57639">
        <w:rPr>
          <w:lang w:val="bg-BG"/>
        </w:rPr>
        <w:t>pollui</w:t>
      </w:r>
      <w:proofErr w:type="spellEnd"/>
      <w:r w:rsidRPr="00A57639">
        <w:rPr>
          <w:lang w:val="bg-BG"/>
        </w:rPr>
        <w:t xml:space="preserve"> </w:t>
      </w:r>
      <w:proofErr w:type="spellStart"/>
      <w:r w:rsidRPr="00A57639">
        <w:rPr>
          <w:lang w:val="bg-BG"/>
        </w:rPr>
        <w:t>ferias</w:t>
      </w:r>
      <w:proofErr w:type="spellEnd"/>
      <w:r w:rsidRPr="00A57639">
        <w:rPr>
          <w:lang w:val="bg-BG"/>
        </w:rPr>
        <w:t xml:space="preserve"> </w:t>
      </w:r>
      <w:proofErr w:type="spellStart"/>
      <w:r w:rsidRPr="00A57639">
        <w:rPr>
          <w:lang w:val="bg-BG"/>
        </w:rPr>
        <w:t>si</w:t>
      </w:r>
      <w:proofErr w:type="spellEnd"/>
      <w:r w:rsidRPr="00A57639">
        <w:rPr>
          <w:lang w:val="bg-BG"/>
        </w:rPr>
        <w:t xml:space="preserve"> </w:t>
      </w:r>
      <w:proofErr w:type="spellStart"/>
      <w:r w:rsidRPr="00A57639">
        <w:rPr>
          <w:lang w:val="bg-BG"/>
        </w:rPr>
        <w:t>indictis</w:t>
      </w:r>
      <w:proofErr w:type="spellEnd"/>
      <w:r w:rsidRPr="00A57639">
        <w:rPr>
          <w:lang w:val="bg-BG"/>
        </w:rPr>
        <w:t xml:space="preserve"> </w:t>
      </w:r>
      <w:proofErr w:type="spellStart"/>
      <w:r w:rsidRPr="00A57639">
        <w:rPr>
          <w:lang w:val="bg-BG"/>
        </w:rPr>
        <w:t>conceptisque</w:t>
      </w:r>
      <w:proofErr w:type="spellEnd"/>
      <w:r w:rsidRPr="00A57639">
        <w:rPr>
          <w:lang w:val="bg-BG"/>
        </w:rPr>
        <w:t xml:space="preserve"> </w:t>
      </w:r>
      <w:proofErr w:type="spellStart"/>
      <w:r w:rsidRPr="00A57639">
        <w:rPr>
          <w:lang w:val="bg-BG"/>
        </w:rPr>
        <w:t>opus</w:t>
      </w:r>
      <w:proofErr w:type="spellEnd"/>
      <w:r w:rsidRPr="00A57639">
        <w:rPr>
          <w:lang w:val="bg-BG"/>
        </w:rPr>
        <w:t xml:space="preserve"> </w:t>
      </w:r>
      <w:proofErr w:type="spellStart"/>
      <w:r w:rsidRPr="00A57639">
        <w:rPr>
          <w:lang w:val="bg-BG"/>
        </w:rPr>
        <w:t>aliquod</w:t>
      </w:r>
      <w:proofErr w:type="spellEnd"/>
      <w:r w:rsidRPr="00A57639">
        <w:rPr>
          <w:lang w:val="bg-BG"/>
        </w:rPr>
        <w:t xml:space="preserve"> </w:t>
      </w:r>
      <w:proofErr w:type="spellStart"/>
      <w:r w:rsidRPr="00A57639">
        <w:rPr>
          <w:lang w:val="bg-BG"/>
        </w:rPr>
        <w:t>fieret</w:t>
      </w:r>
      <w:proofErr w:type="spellEnd"/>
      <w:r w:rsidRPr="00A57639">
        <w:rPr>
          <w:lang w:val="bg-BG"/>
        </w:rPr>
        <w:t xml:space="preserve">. </w:t>
      </w:r>
      <w:proofErr w:type="spellStart"/>
      <w:r w:rsidRPr="00A57639">
        <w:rPr>
          <w:lang w:val="bg-BG"/>
        </w:rPr>
        <w:t>Praeterea</w:t>
      </w:r>
      <w:proofErr w:type="spellEnd"/>
      <w:r w:rsidRPr="00A57639">
        <w:rPr>
          <w:lang w:val="bg-BG"/>
        </w:rPr>
        <w:t xml:space="preserve"> </w:t>
      </w:r>
      <w:proofErr w:type="spellStart"/>
      <w:r w:rsidRPr="00A57639">
        <w:rPr>
          <w:lang w:val="bg-BG"/>
        </w:rPr>
        <w:t>regem</w:t>
      </w:r>
      <w:proofErr w:type="spellEnd"/>
      <w:r w:rsidRPr="00A57639">
        <w:rPr>
          <w:lang w:val="bg-BG"/>
        </w:rPr>
        <w:t xml:space="preserve"> </w:t>
      </w:r>
      <w:proofErr w:type="spellStart"/>
      <w:r w:rsidRPr="00A57639">
        <w:rPr>
          <w:lang w:val="bg-BG"/>
        </w:rPr>
        <w:t>sacrorum</w:t>
      </w:r>
      <w:proofErr w:type="spellEnd"/>
      <w:r w:rsidRPr="00A57639">
        <w:rPr>
          <w:lang w:val="bg-BG"/>
        </w:rPr>
        <w:t xml:space="preserve"> </w:t>
      </w:r>
      <w:proofErr w:type="spellStart"/>
      <w:r w:rsidRPr="00A57639">
        <w:rPr>
          <w:lang w:val="bg-BG"/>
        </w:rPr>
        <w:t>flaminesque</w:t>
      </w:r>
      <w:proofErr w:type="spellEnd"/>
      <w:r w:rsidRPr="00A57639">
        <w:rPr>
          <w:lang w:val="bg-BG"/>
        </w:rPr>
        <w:t xml:space="preserve"> </w:t>
      </w:r>
      <w:proofErr w:type="spellStart"/>
      <w:r w:rsidRPr="00A57639">
        <w:rPr>
          <w:lang w:val="bg-BG"/>
        </w:rPr>
        <w:t>non</w:t>
      </w:r>
      <w:proofErr w:type="spellEnd"/>
      <w:r w:rsidRPr="00A57639">
        <w:rPr>
          <w:lang w:val="bg-BG"/>
        </w:rPr>
        <w:t xml:space="preserve"> </w:t>
      </w:r>
      <w:proofErr w:type="spellStart"/>
      <w:r w:rsidRPr="00A57639">
        <w:rPr>
          <w:lang w:val="bg-BG"/>
        </w:rPr>
        <w:t>licebat</w:t>
      </w:r>
      <w:proofErr w:type="spellEnd"/>
      <w:r w:rsidRPr="00A57639">
        <w:rPr>
          <w:lang w:val="bg-BG"/>
        </w:rPr>
        <w:t xml:space="preserve"> </w:t>
      </w:r>
      <w:proofErr w:type="spellStart"/>
      <w:r w:rsidRPr="00A57639">
        <w:rPr>
          <w:lang w:val="bg-BG"/>
        </w:rPr>
        <w:t>videre</w:t>
      </w:r>
      <w:proofErr w:type="spellEnd"/>
      <w:r w:rsidRPr="00A57639">
        <w:rPr>
          <w:lang w:val="bg-BG"/>
        </w:rPr>
        <w:t xml:space="preserve"> </w:t>
      </w:r>
      <w:proofErr w:type="spellStart"/>
      <w:r w:rsidRPr="00A57639">
        <w:rPr>
          <w:lang w:val="bg-BG"/>
        </w:rPr>
        <w:t>feriis</w:t>
      </w:r>
      <w:proofErr w:type="spellEnd"/>
      <w:r w:rsidRPr="00A57639">
        <w:rPr>
          <w:lang w:val="bg-BG"/>
        </w:rPr>
        <w:t xml:space="preserve"> </w:t>
      </w:r>
      <w:proofErr w:type="spellStart"/>
      <w:r w:rsidRPr="00A57639">
        <w:rPr>
          <w:lang w:val="bg-BG"/>
        </w:rPr>
        <w:t>opus</w:t>
      </w:r>
      <w:proofErr w:type="spellEnd"/>
      <w:r w:rsidRPr="00A57639">
        <w:rPr>
          <w:lang w:val="bg-BG"/>
        </w:rPr>
        <w:t xml:space="preserve"> </w:t>
      </w:r>
      <w:proofErr w:type="spellStart"/>
      <w:r w:rsidRPr="00A57639">
        <w:rPr>
          <w:lang w:val="bg-BG"/>
        </w:rPr>
        <w:t>fiere</w:t>
      </w:r>
      <w:proofErr w:type="spellEnd"/>
      <w:r w:rsidRPr="00A57639">
        <w:rPr>
          <w:lang w:val="bg-BG"/>
        </w:rPr>
        <w:t xml:space="preserve">, </w:t>
      </w:r>
      <w:proofErr w:type="spellStart"/>
      <w:r w:rsidRPr="00A57639">
        <w:rPr>
          <w:lang w:val="bg-BG"/>
        </w:rPr>
        <w:t>et</w:t>
      </w:r>
      <w:proofErr w:type="spellEnd"/>
      <w:r w:rsidRPr="00A57639">
        <w:rPr>
          <w:lang w:val="bg-BG"/>
        </w:rPr>
        <w:t xml:space="preserve"> </w:t>
      </w:r>
      <w:proofErr w:type="spellStart"/>
      <w:r w:rsidRPr="00A57639">
        <w:rPr>
          <w:lang w:val="bg-BG"/>
        </w:rPr>
        <w:t>ideo</w:t>
      </w:r>
      <w:proofErr w:type="spellEnd"/>
      <w:r w:rsidRPr="00A57639">
        <w:rPr>
          <w:lang w:val="bg-BG"/>
        </w:rPr>
        <w:t xml:space="preserve"> </w:t>
      </w:r>
      <w:proofErr w:type="spellStart"/>
      <w:r w:rsidRPr="00A57639">
        <w:rPr>
          <w:lang w:val="bg-BG"/>
        </w:rPr>
        <w:t>per</w:t>
      </w:r>
      <w:proofErr w:type="spellEnd"/>
      <w:r w:rsidRPr="00A57639">
        <w:rPr>
          <w:lang w:val="bg-BG"/>
        </w:rPr>
        <w:t xml:space="preserve"> </w:t>
      </w:r>
      <w:proofErr w:type="spellStart"/>
      <w:r w:rsidRPr="00A57639">
        <w:rPr>
          <w:lang w:val="bg-BG"/>
        </w:rPr>
        <w:t>praeconem</w:t>
      </w:r>
      <w:proofErr w:type="spellEnd"/>
      <w:r w:rsidRPr="00A57639">
        <w:rPr>
          <w:lang w:val="bg-BG"/>
        </w:rPr>
        <w:t xml:space="preserve"> </w:t>
      </w:r>
      <w:proofErr w:type="spellStart"/>
      <w:r w:rsidRPr="00A57639">
        <w:rPr>
          <w:lang w:val="bg-BG"/>
        </w:rPr>
        <w:t>denuntiabant</w:t>
      </w:r>
      <w:proofErr w:type="spellEnd"/>
      <w:r w:rsidRPr="00A57639">
        <w:rPr>
          <w:lang w:val="bg-BG"/>
        </w:rPr>
        <w:t xml:space="preserve"> </w:t>
      </w:r>
      <w:proofErr w:type="spellStart"/>
      <w:r w:rsidRPr="00A57639">
        <w:rPr>
          <w:lang w:val="bg-BG"/>
        </w:rPr>
        <w:t>ne</w:t>
      </w:r>
      <w:proofErr w:type="spellEnd"/>
      <w:r w:rsidRPr="00A57639">
        <w:rPr>
          <w:lang w:val="bg-BG"/>
        </w:rPr>
        <w:t xml:space="preserve"> </w:t>
      </w:r>
      <w:proofErr w:type="spellStart"/>
      <w:r w:rsidRPr="00A57639">
        <w:rPr>
          <w:lang w:val="bg-BG"/>
        </w:rPr>
        <w:t>quid</w:t>
      </w:r>
      <w:proofErr w:type="spellEnd"/>
      <w:r w:rsidRPr="00A57639">
        <w:rPr>
          <w:lang w:val="bg-BG"/>
        </w:rPr>
        <w:t xml:space="preserve"> </w:t>
      </w:r>
      <w:proofErr w:type="spellStart"/>
      <w:r w:rsidRPr="00A57639">
        <w:rPr>
          <w:lang w:val="bg-BG"/>
        </w:rPr>
        <w:t>tale</w:t>
      </w:r>
      <w:proofErr w:type="spellEnd"/>
      <w:r w:rsidRPr="00A57639">
        <w:rPr>
          <w:lang w:val="bg-BG"/>
        </w:rPr>
        <w:t xml:space="preserve"> </w:t>
      </w:r>
      <w:proofErr w:type="spellStart"/>
      <w:r w:rsidRPr="00A57639">
        <w:rPr>
          <w:lang w:val="bg-BG"/>
        </w:rPr>
        <w:t>ageretur</w:t>
      </w:r>
      <w:proofErr w:type="spellEnd"/>
      <w:r w:rsidRPr="00A57639">
        <w:rPr>
          <w:lang w:val="bg-BG"/>
        </w:rPr>
        <w:t xml:space="preserve">: </w:t>
      </w:r>
      <w:proofErr w:type="spellStart"/>
      <w:r w:rsidRPr="00A57639">
        <w:rPr>
          <w:lang w:val="bg-BG"/>
        </w:rPr>
        <w:t>et</w:t>
      </w:r>
      <w:proofErr w:type="spellEnd"/>
      <w:r w:rsidRPr="00A57639">
        <w:rPr>
          <w:lang w:val="bg-BG"/>
        </w:rPr>
        <w:t xml:space="preserve"> </w:t>
      </w:r>
      <w:proofErr w:type="spellStart"/>
      <w:r w:rsidRPr="00A57639">
        <w:rPr>
          <w:lang w:val="bg-BG"/>
        </w:rPr>
        <w:t>praecepti</w:t>
      </w:r>
      <w:proofErr w:type="spellEnd"/>
      <w:r w:rsidRPr="00A57639">
        <w:rPr>
          <w:lang w:val="bg-BG"/>
        </w:rPr>
        <w:t xml:space="preserve"> </w:t>
      </w:r>
      <w:proofErr w:type="spellStart"/>
      <w:r w:rsidRPr="00A57639">
        <w:rPr>
          <w:lang w:val="bg-BG"/>
        </w:rPr>
        <w:t>neglegens</w:t>
      </w:r>
      <w:proofErr w:type="spellEnd"/>
      <w:r w:rsidRPr="00A57639">
        <w:rPr>
          <w:lang w:val="bg-BG"/>
        </w:rPr>
        <w:t xml:space="preserve"> </w:t>
      </w:r>
      <w:proofErr w:type="spellStart"/>
      <w:r w:rsidRPr="00A57639">
        <w:rPr>
          <w:lang w:val="bg-BG"/>
        </w:rPr>
        <w:t>multabatur</w:t>
      </w:r>
      <w:proofErr w:type="spellEnd"/>
      <w:r w:rsidRPr="00A57639">
        <w:rPr>
          <w:lang w:val="bg-BG"/>
        </w:rPr>
        <w:t xml:space="preserve">. </w:t>
      </w:r>
      <w:proofErr w:type="spellStart"/>
      <w:r w:rsidRPr="00A57639">
        <w:rPr>
          <w:lang w:val="bg-BG"/>
        </w:rPr>
        <w:t>Praeter</w:t>
      </w:r>
      <w:proofErr w:type="spellEnd"/>
      <w:r w:rsidRPr="00A57639">
        <w:rPr>
          <w:lang w:val="bg-BG"/>
        </w:rPr>
        <w:t xml:space="preserve"> </w:t>
      </w:r>
      <w:proofErr w:type="spellStart"/>
      <w:r w:rsidRPr="00A57639">
        <w:rPr>
          <w:lang w:val="bg-BG"/>
        </w:rPr>
        <w:t>multam</w:t>
      </w:r>
      <w:proofErr w:type="spellEnd"/>
      <w:r w:rsidRPr="00A57639">
        <w:rPr>
          <w:lang w:val="bg-BG"/>
        </w:rPr>
        <w:t xml:space="preserve"> </w:t>
      </w:r>
      <w:proofErr w:type="spellStart"/>
      <w:r w:rsidRPr="00A57639">
        <w:rPr>
          <w:lang w:val="bg-BG"/>
        </w:rPr>
        <w:t>vero</w:t>
      </w:r>
      <w:proofErr w:type="spellEnd"/>
      <w:r w:rsidRPr="00A57639">
        <w:rPr>
          <w:lang w:val="bg-BG"/>
        </w:rPr>
        <w:t xml:space="preserve"> </w:t>
      </w:r>
      <w:proofErr w:type="spellStart"/>
      <w:r w:rsidRPr="00A57639">
        <w:rPr>
          <w:lang w:val="bg-BG"/>
        </w:rPr>
        <w:t>adfirmabatur</w:t>
      </w:r>
      <w:proofErr w:type="spellEnd"/>
      <w:r w:rsidRPr="00A57639">
        <w:rPr>
          <w:lang w:val="bg-BG"/>
        </w:rPr>
        <w:t xml:space="preserve"> </w:t>
      </w:r>
      <w:proofErr w:type="spellStart"/>
      <w:r w:rsidRPr="00A57639">
        <w:rPr>
          <w:lang w:val="bg-BG"/>
        </w:rPr>
        <w:t>eum</w:t>
      </w:r>
      <w:proofErr w:type="spellEnd"/>
      <w:r w:rsidRPr="00A57639">
        <w:rPr>
          <w:lang w:val="bg-BG"/>
        </w:rPr>
        <w:t xml:space="preserve"> </w:t>
      </w:r>
      <w:proofErr w:type="spellStart"/>
      <w:r w:rsidRPr="00A57639">
        <w:rPr>
          <w:lang w:val="bg-BG"/>
        </w:rPr>
        <w:t>qui</w:t>
      </w:r>
      <w:proofErr w:type="spellEnd"/>
      <w:r w:rsidRPr="00A57639">
        <w:rPr>
          <w:lang w:val="bg-BG"/>
        </w:rPr>
        <w:t xml:space="preserve"> </w:t>
      </w:r>
      <w:proofErr w:type="spellStart"/>
      <w:r w:rsidRPr="00A57639">
        <w:rPr>
          <w:lang w:val="bg-BG"/>
        </w:rPr>
        <w:t>talibus</w:t>
      </w:r>
      <w:proofErr w:type="spellEnd"/>
      <w:r w:rsidRPr="00A57639">
        <w:rPr>
          <w:lang w:val="bg-BG"/>
        </w:rPr>
        <w:t xml:space="preserve"> </w:t>
      </w:r>
      <w:proofErr w:type="spellStart"/>
      <w:r w:rsidRPr="00A57639">
        <w:rPr>
          <w:lang w:val="bg-BG"/>
        </w:rPr>
        <w:t>diebus</w:t>
      </w:r>
      <w:proofErr w:type="spellEnd"/>
      <w:r w:rsidRPr="00A57639">
        <w:rPr>
          <w:lang w:val="bg-BG"/>
        </w:rPr>
        <w:t xml:space="preserve"> </w:t>
      </w:r>
      <w:proofErr w:type="spellStart"/>
      <w:r w:rsidRPr="00A57639">
        <w:rPr>
          <w:lang w:val="bg-BG"/>
        </w:rPr>
        <w:t>imprudens</w:t>
      </w:r>
      <w:proofErr w:type="spellEnd"/>
      <w:r w:rsidRPr="00A57639">
        <w:rPr>
          <w:lang w:val="bg-BG"/>
        </w:rPr>
        <w:t xml:space="preserve"> </w:t>
      </w:r>
      <w:proofErr w:type="spellStart"/>
      <w:r w:rsidRPr="00A57639">
        <w:rPr>
          <w:lang w:val="bg-BG"/>
        </w:rPr>
        <w:t>aliquid</w:t>
      </w:r>
      <w:proofErr w:type="spellEnd"/>
      <w:r w:rsidRPr="00A57639">
        <w:rPr>
          <w:lang w:val="bg-BG"/>
        </w:rPr>
        <w:t xml:space="preserve"> </w:t>
      </w:r>
      <w:proofErr w:type="spellStart"/>
      <w:r w:rsidRPr="00A57639">
        <w:rPr>
          <w:lang w:val="bg-BG"/>
        </w:rPr>
        <w:t>egisset</w:t>
      </w:r>
      <w:proofErr w:type="spellEnd"/>
      <w:r w:rsidRPr="00A57639">
        <w:rPr>
          <w:lang w:val="bg-BG"/>
        </w:rPr>
        <w:t xml:space="preserve"> </w:t>
      </w:r>
      <w:proofErr w:type="spellStart"/>
      <w:r w:rsidRPr="00A57639">
        <w:rPr>
          <w:lang w:val="bg-BG"/>
        </w:rPr>
        <w:t>porco</w:t>
      </w:r>
      <w:proofErr w:type="spellEnd"/>
      <w:r w:rsidRPr="00A57639">
        <w:rPr>
          <w:lang w:val="bg-BG"/>
        </w:rPr>
        <w:t xml:space="preserve"> </w:t>
      </w:r>
      <w:proofErr w:type="spellStart"/>
      <w:r w:rsidRPr="00A57639">
        <w:rPr>
          <w:lang w:val="bg-BG"/>
        </w:rPr>
        <w:t>piaculum</w:t>
      </w:r>
      <w:proofErr w:type="spellEnd"/>
      <w:r w:rsidRPr="00A57639">
        <w:rPr>
          <w:lang w:val="bg-BG"/>
        </w:rPr>
        <w:t xml:space="preserve"> </w:t>
      </w:r>
      <w:proofErr w:type="spellStart"/>
      <w:r w:rsidRPr="00A57639">
        <w:rPr>
          <w:lang w:val="bg-BG"/>
        </w:rPr>
        <w:t>dare</w:t>
      </w:r>
      <w:proofErr w:type="spellEnd"/>
      <w:r w:rsidRPr="00A57639">
        <w:rPr>
          <w:lang w:val="bg-BG"/>
        </w:rPr>
        <w:t xml:space="preserve"> </w:t>
      </w:r>
      <w:proofErr w:type="spellStart"/>
      <w:r w:rsidRPr="00A57639">
        <w:rPr>
          <w:lang w:val="bg-BG"/>
        </w:rPr>
        <w:t>debere</w:t>
      </w:r>
      <w:proofErr w:type="spellEnd"/>
      <w:r w:rsidRPr="00A57639">
        <w:rPr>
          <w:lang w:val="bg-BG"/>
        </w:rPr>
        <w:t xml:space="preserve">. </w:t>
      </w:r>
      <w:proofErr w:type="spellStart"/>
      <w:r w:rsidRPr="00A57639">
        <w:rPr>
          <w:lang w:val="bg-BG"/>
        </w:rPr>
        <w:t>Prudentem</w:t>
      </w:r>
      <w:proofErr w:type="spellEnd"/>
      <w:r w:rsidRPr="00A57639">
        <w:rPr>
          <w:lang w:val="bg-BG"/>
        </w:rPr>
        <w:t xml:space="preserve"> </w:t>
      </w:r>
      <w:proofErr w:type="spellStart"/>
      <w:r w:rsidRPr="00A57639">
        <w:rPr>
          <w:lang w:val="bg-BG"/>
        </w:rPr>
        <w:t>expiare</w:t>
      </w:r>
      <w:proofErr w:type="spellEnd"/>
      <w:r w:rsidRPr="00A57639">
        <w:rPr>
          <w:lang w:val="bg-BG"/>
        </w:rPr>
        <w:t xml:space="preserve"> </w:t>
      </w:r>
      <w:proofErr w:type="spellStart"/>
      <w:r w:rsidRPr="00A57639">
        <w:rPr>
          <w:lang w:val="bg-BG"/>
        </w:rPr>
        <w:t>non</w:t>
      </w:r>
      <w:proofErr w:type="spellEnd"/>
      <w:r w:rsidRPr="00A57639">
        <w:rPr>
          <w:lang w:val="bg-BG"/>
        </w:rPr>
        <w:t xml:space="preserve"> </w:t>
      </w:r>
      <w:proofErr w:type="spellStart"/>
      <w:r w:rsidRPr="00A57639">
        <w:rPr>
          <w:lang w:val="bg-BG"/>
        </w:rPr>
        <w:t>posse</w:t>
      </w:r>
      <w:proofErr w:type="spellEnd"/>
      <w:r w:rsidRPr="00A57639">
        <w:rPr>
          <w:lang w:val="bg-BG"/>
        </w:rPr>
        <w:t xml:space="preserve"> </w:t>
      </w:r>
      <w:proofErr w:type="spellStart"/>
      <w:r w:rsidRPr="00A57639">
        <w:rPr>
          <w:lang w:val="bg-BG"/>
        </w:rPr>
        <w:t>Scaevola</w:t>
      </w:r>
      <w:proofErr w:type="spellEnd"/>
      <w:r w:rsidRPr="00A57639">
        <w:rPr>
          <w:lang w:val="bg-BG"/>
        </w:rPr>
        <w:t xml:space="preserve"> </w:t>
      </w:r>
      <w:proofErr w:type="spellStart"/>
      <w:r w:rsidRPr="00A57639">
        <w:rPr>
          <w:lang w:val="bg-BG"/>
        </w:rPr>
        <w:t>pontifex</w:t>
      </w:r>
      <w:proofErr w:type="spellEnd"/>
      <w:r w:rsidRPr="00A57639">
        <w:rPr>
          <w:lang w:val="bg-BG"/>
        </w:rPr>
        <w:t xml:space="preserve"> </w:t>
      </w:r>
      <w:proofErr w:type="spellStart"/>
      <w:r w:rsidRPr="00A57639">
        <w:rPr>
          <w:lang w:val="bg-BG"/>
        </w:rPr>
        <w:t>adseverabat</w:t>
      </w:r>
      <w:proofErr w:type="spellEnd"/>
      <w:r w:rsidRPr="00A57639">
        <w:rPr>
          <w:lang w:val="bg-BG"/>
        </w:rPr>
        <w:t xml:space="preserve">, </w:t>
      </w:r>
      <w:proofErr w:type="spellStart"/>
      <w:r w:rsidRPr="00A57639">
        <w:rPr>
          <w:lang w:val="bg-BG"/>
        </w:rPr>
        <w:t>sed</w:t>
      </w:r>
      <w:proofErr w:type="spellEnd"/>
      <w:r w:rsidRPr="00A57639">
        <w:rPr>
          <w:lang w:val="bg-BG"/>
        </w:rPr>
        <w:t xml:space="preserve"> </w:t>
      </w:r>
      <w:proofErr w:type="spellStart"/>
      <w:r w:rsidRPr="00A57639">
        <w:rPr>
          <w:lang w:val="bg-BG"/>
        </w:rPr>
        <w:t>Umbro</w:t>
      </w:r>
      <w:proofErr w:type="spellEnd"/>
      <w:r w:rsidRPr="00A57639">
        <w:rPr>
          <w:lang w:val="bg-BG"/>
        </w:rPr>
        <w:t xml:space="preserve"> </w:t>
      </w:r>
      <w:proofErr w:type="spellStart"/>
      <w:r w:rsidRPr="00A57639">
        <w:rPr>
          <w:lang w:val="bg-BG"/>
        </w:rPr>
        <w:t>negat</w:t>
      </w:r>
      <w:proofErr w:type="spellEnd"/>
      <w:r w:rsidRPr="00A57639">
        <w:rPr>
          <w:lang w:val="bg-BG"/>
        </w:rPr>
        <w:t xml:space="preserve"> </w:t>
      </w:r>
      <w:proofErr w:type="spellStart"/>
      <w:r w:rsidRPr="00A57639">
        <w:rPr>
          <w:lang w:val="bg-BG"/>
        </w:rPr>
        <w:t>eum</w:t>
      </w:r>
      <w:proofErr w:type="spellEnd"/>
      <w:r w:rsidRPr="00A57639">
        <w:rPr>
          <w:lang w:val="bg-BG"/>
        </w:rPr>
        <w:t xml:space="preserve"> </w:t>
      </w:r>
      <w:proofErr w:type="spellStart"/>
      <w:r w:rsidRPr="00A57639">
        <w:rPr>
          <w:lang w:val="bg-BG"/>
        </w:rPr>
        <w:t>pollui</w:t>
      </w:r>
      <w:proofErr w:type="spellEnd"/>
      <w:r w:rsidRPr="00A57639">
        <w:rPr>
          <w:lang w:val="bg-BG"/>
        </w:rPr>
        <w:t xml:space="preserve"> </w:t>
      </w:r>
      <w:proofErr w:type="spellStart"/>
      <w:r w:rsidRPr="00A57639">
        <w:rPr>
          <w:lang w:val="bg-BG"/>
        </w:rPr>
        <w:t>qui</w:t>
      </w:r>
      <w:proofErr w:type="spellEnd"/>
      <w:r w:rsidRPr="00A57639">
        <w:rPr>
          <w:lang w:val="bg-BG"/>
        </w:rPr>
        <w:t xml:space="preserve"> </w:t>
      </w:r>
      <w:proofErr w:type="spellStart"/>
      <w:r w:rsidRPr="00A57639">
        <w:rPr>
          <w:lang w:val="bg-BG"/>
        </w:rPr>
        <w:t>opus</w:t>
      </w:r>
      <w:proofErr w:type="spellEnd"/>
      <w:r w:rsidRPr="00A57639">
        <w:rPr>
          <w:lang w:val="bg-BG"/>
        </w:rPr>
        <w:t xml:space="preserve"> </w:t>
      </w:r>
      <w:proofErr w:type="spellStart"/>
      <w:r w:rsidRPr="00A57639">
        <w:rPr>
          <w:lang w:val="bg-BG"/>
        </w:rPr>
        <w:t>vel</w:t>
      </w:r>
      <w:proofErr w:type="spellEnd"/>
      <w:r w:rsidRPr="00A57639">
        <w:rPr>
          <w:lang w:val="bg-BG"/>
        </w:rPr>
        <w:t xml:space="preserve"> </w:t>
      </w:r>
      <w:proofErr w:type="spellStart"/>
      <w:r w:rsidRPr="00A57639">
        <w:rPr>
          <w:lang w:val="bg-BG"/>
        </w:rPr>
        <w:t>ad</w:t>
      </w:r>
      <w:proofErr w:type="spellEnd"/>
      <w:r w:rsidRPr="00A57639">
        <w:rPr>
          <w:lang w:val="bg-BG"/>
        </w:rPr>
        <w:t xml:space="preserve"> </w:t>
      </w:r>
      <w:proofErr w:type="spellStart"/>
      <w:r w:rsidRPr="00A57639">
        <w:rPr>
          <w:lang w:val="bg-BG"/>
        </w:rPr>
        <w:t>deos</w:t>
      </w:r>
      <w:proofErr w:type="spellEnd"/>
      <w:r w:rsidRPr="00A57639">
        <w:rPr>
          <w:lang w:val="bg-BG"/>
        </w:rPr>
        <w:t xml:space="preserve"> </w:t>
      </w:r>
      <w:proofErr w:type="spellStart"/>
      <w:r w:rsidRPr="00A57639">
        <w:rPr>
          <w:lang w:val="bg-BG"/>
        </w:rPr>
        <w:t>pentinens</w:t>
      </w:r>
      <w:proofErr w:type="spellEnd"/>
      <w:r w:rsidRPr="00A57639">
        <w:rPr>
          <w:lang w:val="bg-BG"/>
        </w:rPr>
        <w:t xml:space="preserve"> </w:t>
      </w:r>
      <w:proofErr w:type="spellStart"/>
      <w:r w:rsidRPr="00A57639">
        <w:rPr>
          <w:lang w:val="bg-BG"/>
        </w:rPr>
        <w:t>sacrorumve</w:t>
      </w:r>
      <w:proofErr w:type="spellEnd"/>
      <w:r w:rsidRPr="00A57639">
        <w:rPr>
          <w:lang w:val="bg-BG"/>
        </w:rPr>
        <w:t xml:space="preserve"> </w:t>
      </w:r>
      <w:proofErr w:type="spellStart"/>
      <w:r w:rsidRPr="00A57639">
        <w:rPr>
          <w:lang w:val="bg-BG"/>
        </w:rPr>
        <w:t>causa</w:t>
      </w:r>
      <w:proofErr w:type="spellEnd"/>
      <w:r w:rsidRPr="00A57639">
        <w:rPr>
          <w:lang w:val="bg-BG"/>
        </w:rPr>
        <w:t xml:space="preserve"> </w:t>
      </w:r>
      <w:proofErr w:type="spellStart"/>
      <w:r w:rsidRPr="00A57639">
        <w:rPr>
          <w:lang w:val="bg-BG"/>
        </w:rPr>
        <w:t>fecisset</w:t>
      </w:r>
      <w:proofErr w:type="spellEnd"/>
      <w:r w:rsidRPr="00A57639">
        <w:rPr>
          <w:lang w:val="bg-BG"/>
        </w:rPr>
        <w:t xml:space="preserve">, </w:t>
      </w:r>
      <w:proofErr w:type="spellStart"/>
      <w:r w:rsidRPr="00A57639">
        <w:rPr>
          <w:lang w:val="bg-BG"/>
        </w:rPr>
        <w:t>vel</w:t>
      </w:r>
      <w:proofErr w:type="spellEnd"/>
      <w:r w:rsidRPr="00A57639">
        <w:rPr>
          <w:lang w:val="bg-BG"/>
        </w:rPr>
        <w:t xml:space="preserve"> </w:t>
      </w:r>
      <w:proofErr w:type="spellStart"/>
      <w:r w:rsidRPr="00A57639">
        <w:rPr>
          <w:lang w:val="bg-BG"/>
        </w:rPr>
        <w:t>aliquid</w:t>
      </w:r>
      <w:proofErr w:type="spellEnd"/>
      <w:r w:rsidRPr="00A57639">
        <w:rPr>
          <w:lang w:val="bg-BG"/>
        </w:rPr>
        <w:t xml:space="preserve"> </w:t>
      </w:r>
      <w:proofErr w:type="spellStart"/>
      <w:r w:rsidRPr="00A57639">
        <w:rPr>
          <w:lang w:val="bg-BG"/>
        </w:rPr>
        <w:t>ad</w:t>
      </w:r>
      <w:proofErr w:type="spellEnd"/>
      <w:r w:rsidRPr="00A57639">
        <w:rPr>
          <w:lang w:val="bg-BG"/>
        </w:rPr>
        <w:t xml:space="preserve"> </w:t>
      </w:r>
      <w:proofErr w:type="spellStart"/>
      <w:r w:rsidRPr="00A57639">
        <w:rPr>
          <w:lang w:val="bg-BG"/>
        </w:rPr>
        <w:t>urgentem</w:t>
      </w:r>
      <w:proofErr w:type="spellEnd"/>
      <w:r w:rsidRPr="00A57639">
        <w:rPr>
          <w:lang w:val="bg-BG"/>
        </w:rPr>
        <w:t xml:space="preserve"> </w:t>
      </w:r>
      <w:proofErr w:type="spellStart"/>
      <w:r w:rsidRPr="00A57639">
        <w:rPr>
          <w:lang w:val="bg-BG"/>
        </w:rPr>
        <w:t>vitae</w:t>
      </w:r>
      <w:proofErr w:type="spellEnd"/>
      <w:r w:rsidRPr="00A57639">
        <w:rPr>
          <w:lang w:val="bg-BG"/>
        </w:rPr>
        <w:t xml:space="preserve"> </w:t>
      </w:r>
      <w:proofErr w:type="spellStart"/>
      <w:r w:rsidRPr="00A57639">
        <w:rPr>
          <w:lang w:val="bg-BG"/>
        </w:rPr>
        <w:t>utilitatem</w:t>
      </w:r>
      <w:proofErr w:type="spellEnd"/>
      <w:r w:rsidRPr="00A57639">
        <w:rPr>
          <w:lang w:val="bg-BG"/>
        </w:rPr>
        <w:t xml:space="preserve"> </w:t>
      </w:r>
      <w:proofErr w:type="spellStart"/>
      <w:r w:rsidRPr="00A57639">
        <w:rPr>
          <w:lang w:val="bg-BG"/>
        </w:rPr>
        <w:t>respiciens</w:t>
      </w:r>
      <w:proofErr w:type="spellEnd"/>
      <w:r w:rsidRPr="00A57639">
        <w:rPr>
          <w:lang w:val="bg-BG"/>
        </w:rPr>
        <w:t xml:space="preserve"> </w:t>
      </w:r>
      <w:proofErr w:type="spellStart"/>
      <w:r w:rsidRPr="00A57639">
        <w:rPr>
          <w:lang w:val="bg-BG"/>
        </w:rPr>
        <w:t>actitasset</w:t>
      </w:r>
      <w:proofErr w:type="spellEnd"/>
      <w:r w:rsidRPr="00A57639">
        <w:rPr>
          <w:lang w:val="bg-BG"/>
        </w:rPr>
        <w:t xml:space="preserve">. </w:t>
      </w:r>
      <w:proofErr w:type="spellStart"/>
      <w:r w:rsidRPr="00A57639">
        <w:rPr>
          <w:b/>
          <w:lang w:val="bg-BG"/>
        </w:rPr>
        <w:t>Scaevola</w:t>
      </w:r>
      <w:proofErr w:type="spellEnd"/>
      <w:r w:rsidRPr="00A57639">
        <w:rPr>
          <w:b/>
          <w:lang w:val="bg-BG"/>
        </w:rPr>
        <w:t xml:space="preserve"> </w:t>
      </w:r>
      <w:proofErr w:type="spellStart"/>
      <w:r w:rsidRPr="00A57639">
        <w:rPr>
          <w:b/>
          <w:lang w:val="bg-BG"/>
        </w:rPr>
        <w:t>denique</w:t>
      </w:r>
      <w:proofErr w:type="spellEnd"/>
      <w:r w:rsidRPr="00A57639">
        <w:rPr>
          <w:b/>
          <w:lang w:val="bg-BG"/>
        </w:rPr>
        <w:t xml:space="preserve"> </w:t>
      </w:r>
      <w:proofErr w:type="spellStart"/>
      <w:r w:rsidRPr="00A57639">
        <w:rPr>
          <w:b/>
          <w:lang w:val="bg-BG"/>
        </w:rPr>
        <w:t>consultus</w:t>
      </w:r>
      <w:proofErr w:type="spellEnd"/>
      <w:r w:rsidRPr="00A57639">
        <w:rPr>
          <w:b/>
          <w:lang w:val="bg-BG"/>
        </w:rPr>
        <w:t xml:space="preserve">, </w:t>
      </w:r>
      <w:proofErr w:type="spellStart"/>
      <w:r w:rsidRPr="00A57639">
        <w:rPr>
          <w:b/>
          <w:lang w:val="bg-BG"/>
        </w:rPr>
        <w:t>quid</w:t>
      </w:r>
      <w:proofErr w:type="spellEnd"/>
      <w:r w:rsidRPr="00A57639">
        <w:rPr>
          <w:b/>
          <w:lang w:val="bg-BG"/>
        </w:rPr>
        <w:t xml:space="preserve"> </w:t>
      </w:r>
      <w:proofErr w:type="spellStart"/>
      <w:r w:rsidRPr="00A57639">
        <w:rPr>
          <w:b/>
          <w:lang w:val="bg-BG"/>
        </w:rPr>
        <w:t>feriis</w:t>
      </w:r>
      <w:proofErr w:type="spellEnd"/>
      <w:r w:rsidRPr="00A57639">
        <w:rPr>
          <w:b/>
          <w:lang w:val="bg-BG"/>
        </w:rPr>
        <w:t xml:space="preserve"> </w:t>
      </w:r>
      <w:proofErr w:type="spellStart"/>
      <w:r w:rsidRPr="00A57639">
        <w:rPr>
          <w:b/>
          <w:lang w:val="bg-BG"/>
        </w:rPr>
        <w:t>agi</w:t>
      </w:r>
      <w:proofErr w:type="spellEnd"/>
      <w:r w:rsidRPr="00A57639">
        <w:rPr>
          <w:b/>
          <w:lang w:val="bg-BG"/>
        </w:rPr>
        <w:t xml:space="preserve"> </w:t>
      </w:r>
      <w:proofErr w:type="spellStart"/>
      <w:r w:rsidRPr="00A57639">
        <w:rPr>
          <w:b/>
          <w:lang w:val="bg-BG"/>
        </w:rPr>
        <w:t>liceret</w:t>
      </w:r>
      <w:proofErr w:type="spellEnd"/>
      <w:r w:rsidRPr="00A57639">
        <w:rPr>
          <w:b/>
          <w:lang w:val="bg-BG"/>
        </w:rPr>
        <w:t xml:space="preserve">, </w:t>
      </w:r>
      <w:proofErr w:type="spellStart"/>
      <w:r w:rsidRPr="00A57639">
        <w:rPr>
          <w:b/>
          <w:lang w:val="bg-BG"/>
        </w:rPr>
        <w:t>respondit</w:t>
      </w:r>
      <w:proofErr w:type="spellEnd"/>
      <w:r w:rsidRPr="00A57639">
        <w:rPr>
          <w:b/>
          <w:lang w:val="bg-BG"/>
        </w:rPr>
        <w:t xml:space="preserve">: </w:t>
      </w:r>
      <w:proofErr w:type="spellStart"/>
      <w:r w:rsidRPr="00A57639">
        <w:rPr>
          <w:b/>
          <w:lang w:val="bg-BG"/>
        </w:rPr>
        <w:t>quod</w:t>
      </w:r>
      <w:proofErr w:type="spellEnd"/>
      <w:r w:rsidRPr="00A57639">
        <w:rPr>
          <w:b/>
          <w:lang w:val="bg-BG"/>
        </w:rPr>
        <w:t xml:space="preserve"> </w:t>
      </w:r>
      <w:proofErr w:type="spellStart"/>
      <w:r w:rsidRPr="00A57639">
        <w:rPr>
          <w:b/>
          <w:lang w:val="bg-BG"/>
        </w:rPr>
        <w:t>praetermissum</w:t>
      </w:r>
      <w:proofErr w:type="spellEnd"/>
      <w:r w:rsidRPr="00A57639">
        <w:rPr>
          <w:b/>
          <w:lang w:val="bg-BG"/>
        </w:rPr>
        <w:t xml:space="preserve"> </w:t>
      </w:r>
      <w:proofErr w:type="spellStart"/>
      <w:r w:rsidRPr="00A57639">
        <w:rPr>
          <w:b/>
          <w:lang w:val="bg-BG"/>
        </w:rPr>
        <w:t>noceret</w:t>
      </w:r>
      <w:proofErr w:type="spellEnd"/>
      <w:r w:rsidRPr="00A57639">
        <w:rPr>
          <w:b/>
          <w:lang w:val="bg-BG"/>
        </w:rPr>
        <w:t>.</w:t>
      </w:r>
      <w:r w:rsidRPr="00A57639">
        <w:rPr>
          <w:lang w:val="bg-BG"/>
        </w:rPr>
        <w:t xml:space="preserve"> </w:t>
      </w:r>
      <w:proofErr w:type="spellStart"/>
      <w:r w:rsidRPr="00A57639">
        <w:rPr>
          <w:lang w:val="bg-BG"/>
        </w:rPr>
        <w:t>Quapropter</w:t>
      </w:r>
      <w:proofErr w:type="spellEnd"/>
      <w:r w:rsidRPr="00A57639">
        <w:rPr>
          <w:lang w:val="bg-BG"/>
        </w:rPr>
        <w:t xml:space="preserve">, </w:t>
      </w:r>
      <w:proofErr w:type="spellStart"/>
      <w:r w:rsidRPr="00A57639">
        <w:rPr>
          <w:lang w:val="bg-BG"/>
        </w:rPr>
        <w:t>si</w:t>
      </w:r>
      <w:proofErr w:type="spellEnd"/>
      <w:r w:rsidRPr="00A57639">
        <w:rPr>
          <w:lang w:val="bg-BG"/>
        </w:rPr>
        <w:t xml:space="preserve"> </w:t>
      </w:r>
      <w:proofErr w:type="spellStart"/>
      <w:r w:rsidRPr="00A57639">
        <w:rPr>
          <w:lang w:val="bg-BG"/>
        </w:rPr>
        <w:t>bos</w:t>
      </w:r>
      <w:proofErr w:type="spellEnd"/>
      <w:r w:rsidRPr="00A57639">
        <w:rPr>
          <w:lang w:val="bg-BG"/>
        </w:rPr>
        <w:t xml:space="preserve"> </w:t>
      </w:r>
      <w:proofErr w:type="spellStart"/>
      <w:r w:rsidRPr="00A57639">
        <w:rPr>
          <w:lang w:val="bg-BG"/>
        </w:rPr>
        <w:t>in</w:t>
      </w:r>
      <w:proofErr w:type="spellEnd"/>
      <w:r w:rsidRPr="00A57639">
        <w:rPr>
          <w:lang w:val="bg-BG"/>
        </w:rPr>
        <w:t xml:space="preserve"> </w:t>
      </w:r>
      <w:proofErr w:type="spellStart"/>
      <w:r w:rsidRPr="00A57639">
        <w:rPr>
          <w:lang w:val="bg-BG"/>
        </w:rPr>
        <w:t>specum</w:t>
      </w:r>
      <w:proofErr w:type="spellEnd"/>
      <w:r w:rsidRPr="00A57639">
        <w:rPr>
          <w:lang w:val="bg-BG"/>
        </w:rPr>
        <w:t xml:space="preserve"> </w:t>
      </w:r>
      <w:proofErr w:type="spellStart"/>
      <w:r w:rsidRPr="00A57639">
        <w:rPr>
          <w:lang w:val="bg-BG"/>
        </w:rPr>
        <w:t>decidisset</w:t>
      </w:r>
      <w:proofErr w:type="spellEnd"/>
      <w:r w:rsidRPr="00A57639">
        <w:rPr>
          <w:lang w:val="bg-BG"/>
        </w:rPr>
        <w:t xml:space="preserve"> </w:t>
      </w:r>
      <w:proofErr w:type="spellStart"/>
      <w:r w:rsidRPr="00A57639">
        <w:rPr>
          <w:lang w:val="bg-BG"/>
        </w:rPr>
        <w:t>eumque</w:t>
      </w:r>
      <w:proofErr w:type="spellEnd"/>
      <w:r w:rsidRPr="00A57639">
        <w:rPr>
          <w:lang w:val="bg-BG"/>
        </w:rPr>
        <w:t xml:space="preserve"> </w:t>
      </w:r>
      <w:proofErr w:type="spellStart"/>
      <w:r w:rsidRPr="00A57639">
        <w:rPr>
          <w:lang w:val="bg-BG"/>
        </w:rPr>
        <w:t>pater</w:t>
      </w:r>
      <w:proofErr w:type="spellEnd"/>
      <w:r w:rsidRPr="00A57639">
        <w:rPr>
          <w:lang w:val="bg-BG"/>
        </w:rPr>
        <w:t xml:space="preserve"> </w:t>
      </w:r>
      <w:proofErr w:type="spellStart"/>
      <w:r w:rsidRPr="00A57639">
        <w:rPr>
          <w:lang w:val="bg-BG"/>
        </w:rPr>
        <w:t>familias</w:t>
      </w:r>
      <w:proofErr w:type="spellEnd"/>
      <w:r w:rsidRPr="00A57639">
        <w:rPr>
          <w:lang w:val="bg-BG"/>
        </w:rPr>
        <w:t xml:space="preserve"> </w:t>
      </w:r>
      <w:proofErr w:type="spellStart"/>
      <w:r w:rsidRPr="00A57639">
        <w:rPr>
          <w:lang w:val="bg-BG"/>
        </w:rPr>
        <w:t>adhibitis</w:t>
      </w:r>
      <w:proofErr w:type="spellEnd"/>
      <w:r w:rsidRPr="00A57639">
        <w:rPr>
          <w:lang w:val="bg-BG"/>
        </w:rPr>
        <w:t xml:space="preserve"> </w:t>
      </w:r>
      <w:proofErr w:type="spellStart"/>
      <w:r w:rsidRPr="00A57639">
        <w:rPr>
          <w:lang w:val="bg-BG"/>
        </w:rPr>
        <w:t>operis</w:t>
      </w:r>
      <w:proofErr w:type="spellEnd"/>
      <w:r w:rsidRPr="00A57639">
        <w:rPr>
          <w:lang w:val="bg-BG"/>
        </w:rPr>
        <w:t xml:space="preserve"> </w:t>
      </w:r>
      <w:proofErr w:type="spellStart"/>
      <w:r w:rsidRPr="00A57639">
        <w:rPr>
          <w:lang w:val="bg-BG"/>
        </w:rPr>
        <w:t>liberasset</w:t>
      </w:r>
      <w:proofErr w:type="spellEnd"/>
      <w:r w:rsidRPr="00A57639">
        <w:rPr>
          <w:lang w:val="bg-BG"/>
        </w:rPr>
        <w:t xml:space="preserve">, </w:t>
      </w:r>
      <w:proofErr w:type="spellStart"/>
      <w:r w:rsidRPr="00A57639">
        <w:rPr>
          <w:lang w:val="bg-BG"/>
        </w:rPr>
        <w:t>non</w:t>
      </w:r>
      <w:proofErr w:type="spellEnd"/>
      <w:r w:rsidRPr="00A57639">
        <w:rPr>
          <w:lang w:val="bg-BG"/>
        </w:rPr>
        <w:t xml:space="preserve"> </w:t>
      </w:r>
      <w:proofErr w:type="spellStart"/>
      <w:r w:rsidRPr="00A57639">
        <w:rPr>
          <w:lang w:val="bg-BG"/>
        </w:rPr>
        <w:t>est</w:t>
      </w:r>
      <w:proofErr w:type="spellEnd"/>
      <w:r w:rsidRPr="00A57639">
        <w:rPr>
          <w:lang w:val="bg-BG"/>
        </w:rPr>
        <w:t xml:space="preserve"> </w:t>
      </w:r>
      <w:proofErr w:type="spellStart"/>
      <w:r w:rsidRPr="00A57639">
        <w:rPr>
          <w:lang w:val="bg-BG"/>
        </w:rPr>
        <w:t>visus</w:t>
      </w:r>
      <w:proofErr w:type="spellEnd"/>
      <w:r w:rsidRPr="00A57639">
        <w:rPr>
          <w:lang w:val="bg-BG"/>
        </w:rPr>
        <w:t xml:space="preserve"> </w:t>
      </w:r>
      <w:proofErr w:type="spellStart"/>
      <w:r w:rsidRPr="00A57639">
        <w:rPr>
          <w:lang w:val="bg-BG"/>
        </w:rPr>
        <w:t>ferias</w:t>
      </w:r>
      <w:proofErr w:type="spellEnd"/>
      <w:r w:rsidRPr="00A57639">
        <w:rPr>
          <w:lang w:val="bg-BG"/>
        </w:rPr>
        <w:t xml:space="preserve"> </w:t>
      </w:r>
      <w:proofErr w:type="spellStart"/>
      <w:r w:rsidRPr="00A57639">
        <w:rPr>
          <w:lang w:val="bg-BG"/>
        </w:rPr>
        <w:t>polluisse</w:t>
      </w:r>
      <w:proofErr w:type="spellEnd"/>
      <w:r w:rsidRPr="00A57639">
        <w:rPr>
          <w:lang w:val="bg-BG"/>
        </w:rPr>
        <w:t xml:space="preserve">; </w:t>
      </w:r>
      <w:proofErr w:type="spellStart"/>
      <w:r w:rsidRPr="00A57639">
        <w:rPr>
          <w:lang w:val="bg-BG"/>
        </w:rPr>
        <w:t>nec</w:t>
      </w:r>
      <w:proofErr w:type="spellEnd"/>
      <w:r w:rsidRPr="00A57639">
        <w:rPr>
          <w:lang w:val="bg-BG"/>
        </w:rPr>
        <w:t xml:space="preserve"> </w:t>
      </w:r>
      <w:proofErr w:type="spellStart"/>
      <w:r w:rsidRPr="00A57639">
        <w:rPr>
          <w:lang w:val="bg-BG"/>
        </w:rPr>
        <w:t>ille</w:t>
      </w:r>
      <w:proofErr w:type="spellEnd"/>
      <w:r w:rsidRPr="00A57639">
        <w:rPr>
          <w:lang w:val="bg-BG"/>
        </w:rPr>
        <w:t xml:space="preserve"> </w:t>
      </w:r>
      <w:proofErr w:type="spellStart"/>
      <w:r w:rsidRPr="00A57639">
        <w:rPr>
          <w:lang w:val="bg-BG"/>
        </w:rPr>
        <w:t>qui</w:t>
      </w:r>
      <w:proofErr w:type="spellEnd"/>
      <w:r w:rsidRPr="00A57639">
        <w:rPr>
          <w:lang w:val="bg-BG"/>
        </w:rPr>
        <w:t xml:space="preserve"> </w:t>
      </w:r>
      <w:proofErr w:type="spellStart"/>
      <w:r w:rsidRPr="00A57639">
        <w:rPr>
          <w:lang w:val="bg-BG"/>
        </w:rPr>
        <w:t>trabem</w:t>
      </w:r>
      <w:proofErr w:type="spellEnd"/>
      <w:r w:rsidRPr="00A57639">
        <w:rPr>
          <w:lang w:val="bg-BG"/>
        </w:rPr>
        <w:t xml:space="preserve"> </w:t>
      </w:r>
      <w:proofErr w:type="spellStart"/>
      <w:r w:rsidRPr="00A57639">
        <w:rPr>
          <w:lang w:val="bg-BG"/>
        </w:rPr>
        <w:t>tecti</w:t>
      </w:r>
      <w:proofErr w:type="spellEnd"/>
      <w:r w:rsidRPr="00A57639">
        <w:rPr>
          <w:lang w:val="bg-BG"/>
        </w:rPr>
        <w:t xml:space="preserve"> </w:t>
      </w:r>
      <w:proofErr w:type="spellStart"/>
      <w:r w:rsidRPr="00A57639">
        <w:rPr>
          <w:lang w:val="bg-BG"/>
        </w:rPr>
        <w:t>fractam</w:t>
      </w:r>
      <w:proofErr w:type="spellEnd"/>
      <w:r w:rsidRPr="00A57639">
        <w:rPr>
          <w:lang w:val="bg-BG"/>
        </w:rPr>
        <w:t xml:space="preserve"> </w:t>
      </w:r>
      <w:proofErr w:type="spellStart"/>
      <w:r w:rsidRPr="00A57639">
        <w:rPr>
          <w:lang w:val="bg-BG"/>
        </w:rPr>
        <w:t>fulciendo</w:t>
      </w:r>
      <w:proofErr w:type="spellEnd"/>
      <w:r w:rsidRPr="00A57639">
        <w:rPr>
          <w:lang w:val="bg-BG"/>
        </w:rPr>
        <w:t xml:space="preserve"> </w:t>
      </w:r>
      <w:proofErr w:type="spellStart"/>
      <w:r w:rsidRPr="00A57639">
        <w:rPr>
          <w:lang w:val="bg-BG"/>
        </w:rPr>
        <w:t>ab</w:t>
      </w:r>
      <w:proofErr w:type="spellEnd"/>
      <w:r w:rsidRPr="00A57639">
        <w:rPr>
          <w:lang w:val="bg-BG"/>
        </w:rPr>
        <w:t xml:space="preserve"> </w:t>
      </w:r>
      <w:proofErr w:type="spellStart"/>
      <w:r w:rsidRPr="00A57639">
        <w:rPr>
          <w:lang w:val="bg-BG"/>
        </w:rPr>
        <w:t>imminenti</w:t>
      </w:r>
      <w:proofErr w:type="spellEnd"/>
      <w:r w:rsidRPr="00A57639">
        <w:rPr>
          <w:lang w:val="bg-BG"/>
        </w:rPr>
        <w:t xml:space="preserve"> </w:t>
      </w:r>
      <w:proofErr w:type="spellStart"/>
      <w:r w:rsidRPr="00A57639">
        <w:rPr>
          <w:lang w:val="bg-BG"/>
        </w:rPr>
        <w:t>vindicavit</w:t>
      </w:r>
      <w:proofErr w:type="spellEnd"/>
      <w:r w:rsidRPr="00A57639">
        <w:rPr>
          <w:lang w:val="bg-BG"/>
        </w:rPr>
        <w:t xml:space="preserve"> </w:t>
      </w:r>
      <w:proofErr w:type="spellStart"/>
      <w:r w:rsidRPr="00A57639">
        <w:rPr>
          <w:lang w:val="bg-BG"/>
        </w:rPr>
        <w:t>ruina</w:t>
      </w:r>
      <w:proofErr w:type="spellEnd"/>
      <w:r w:rsidRPr="00A57639">
        <w:rPr>
          <w:lang w:val="bg-BG"/>
        </w:rPr>
        <w:t xml:space="preserve">. </w:t>
      </w:r>
    </w:p>
  </w:footnote>
  <w:footnote w:id="44">
    <w:p w:rsidR="00AC68F4" w:rsidRPr="00A57639" w:rsidRDefault="00AC68F4" w:rsidP="00774572">
      <w:pPr>
        <w:pStyle w:val="FootnoteText"/>
        <w:jc w:val="both"/>
        <w:rPr>
          <w:lang w:val="bg-BG"/>
        </w:rPr>
      </w:pPr>
      <w:r w:rsidRPr="00A57639">
        <w:rPr>
          <w:rStyle w:val="FootnoteReference"/>
        </w:rPr>
        <w:footnoteRef/>
      </w:r>
      <w:r w:rsidRPr="00A57639">
        <w:t xml:space="preserve"> </w:t>
      </w:r>
      <w:r w:rsidRPr="00A57639">
        <w:rPr>
          <w:lang w:val="bg-BG"/>
        </w:rPr>
        <w:t xml:space="preserve">Това изрично е определено у </w:t>
      </w:r>
      <w:proofErr w:type="spellStart"/>
      <w:r w:rsidRPr="00A57639">
        <w:rPr>
          <w:lang w:val="bg-BG"/>
        </w:rPr>
        <w:t>Варон</w:t>
      </w:r>
      <w:proofErr w:type="spellEnd"/>
      <w:r w:rsidRPr="00A57639">
        <w:rPr>
          <w:lang w:val="bg-BG"/>
        </w:rPr>
        <w:t xml:space="preserve">- </w:t>
      </w:r>
      <w:proofErr w:type="spellStart"/>
      <w:r w:rsidRPr="00A57639">
        <w:rPr>
          <w:lang w:val="bg-BG"/>
        </w:rPr>
        <w:t>Varro</w:t>
      </w:r>
      <w:proofErr w:type="spellEnd"/>
      <w:r w:rsidRPr="00A57639">
        <w:rPr>
          <w:lang w:val="bg-BG"/>
        </w:rPr>
        <w:t xml:space="preserve">, De </w:t>
      </w:r>
      <w:proofErr w:type="spellStart"/>
      <w:r w:rsidRPr="00A57639">
        <w:rPr>
          <w:lang w:val="bg-BG"/>
        </w:rPr>
        <w:t>ling</w:t>
      </w:r>
      <w:proofErr w:type="spellEnd"/>
      <w:r w:rsidRPr="00A57639">
        <w:rPr>
          <w:lang w:val="bg-BG"/>
        </w:rPr>
        <w:t xml:space="preserve">. </w:t>
      </w:r>
      <w:proofErr w:type="spellStart"/>
      <w:r w:rsidRPr="00A57639">
        <w:rPr>
          <w:lang w:val="bg-BG"/>
        </w:rPr>
        <w:t>Lat</w:t>
      </w:r>
      <w:proofErr w:type="spellEnd"/>
      <w:r w:rsidRPr="00A57639">
        <w:rPr>
          <w:lang w:val="bg-BG"/>
        </w:rPr>
        <w:t xml:space="preserve">., 6.30: </w:t>
      </w:r>
      <w:proofErr w:type="spellStart"/>
      <w:r w:rsidRPr="00A57639">
        <w:rPr>
          <w:lang w:val="bg-BG"/>
        </w:rPr>
        <w:t>Contrarii</w:t>
      </w:r>
      <w:proofErr w:type="spellEnd"/>
      <w:r w:rsidRPr="00A57639">
        <w:rPr>
          <w:lang w:val="bg-BG"/>
        </w:rPr>
        <w:t xml:space="preserve"> </w:t>
      </w:r>
      <w:proofErr w:type="spellStart"/>
      <w:r w:rsidRPr="00A57639">
        <w:rPr>
          <w:lang w:val="bg-BG"/>
        </w:rPr>
        <w:t>horum</w:t>
      </w:r>
      <w:proofErr w:type="spellEnd"/>
      <w:r w:rsidRPr="00A57639">
        <w:rPr>
          <w:lang w:val="bg-BG"/>
        </w:rPr>
        <w:t xml:space="preserve"> </w:t>
      </w:r>
      <w:proofErr w:type="spellStart"/>
      <w:r w:rsidRPr="00A57639">
        <w:rPr>
          <w:lang w:val="bg-BG"/>
        </w:rPr>
        <w:t>vocantur</w:t>
      </w:r>
      <w:proofErr w:type="spellEnd"/>
      <w:r w:rsidRPr="00A57639">
        <w:rPr>
          <w:lang w:val="bg-BG"/>
        </w:rPr>
        <w:t xml:space="preserve"> </w:t>
      </w:r>
      <w:proofErr w:type="spellStart"/>
      <w:r w:rsidRPr="00A57639">
        <w:rPr>
          <w:lang w:val="bg-BG"/>
        </w:rPr>
        <w:t>dies</w:t>
      </w:r>
      <w:proofErr w:type="spellEnd"/>
      <w:r w:rsidRPr="00A57639">
        <w:rPr>
          <w:lang w:val="bg-BG"/>
        </w:rPr>
        <w:t xml:space="preserve"> </w:t>
      </w:r>
      <w:proofErr w:type="spellStart"/>
      <w:r w:rsidRPr="00A57639">
        <w:rPr>
          <w:lang w:val="bg-BG"/>
        </w:rPr>
        <w:t>nefasti</w:t>
      </w:r>
      <w:proofErr w:type="spellEnd"/>
      <w:r w:rsidRPr="00A57639">
        <w:rPr>
          <w:lang w:val="bg-BG"/>
        </w:rPr>
        <w:t xml:space="preserve">, </w:t>
      </w:r>
      <w:proofErr w:type="spellStart"/>
      <w:r w:rsidRPr="00A57639">
        <w:rPr>
          <w:lang w:val="bg-BG"/>
        </w:rPr>
        <w:t>per</w:t>
      </w:r>
      <w:proofErr w:type="spellEnd"/>
      <w:r w:rsidRPr="00A57639">
        <w:rPr>
          <w:lang w:val="bg-BG"/>
        </w:rPr>
        <w:t xml:space="preserve"> </w:t>
      </w:r>
      <w:proofErr w:type="spellStart"/>
      <w:r w:rsidRPr="00A57639">
        <w:rPr>
          <w:lang w:val="bg-BG"/>
        </w:rPr>
        <w:t>quos</w:t>
      </w:r>
      <w:proofErr w:type="spellEnd"/>
      <w:r w:rsidRPr="00A57639">
        <w:rPr>
          <w:lang w:val="bg-BG"/>
        </w:rPr>
        <w:t xml:space="preserve"> </w:t>
      </w:r>
      <w:proofErr w:type="spellStart"/>
      <w:r w:rsidRPr="00A57639">
        <w:rPr>
          <w:lang w:val="bg-BG"/>
        </w:rPr>
        <w:t>dies</w:t>
      </w:r>
      <w:proofErr w:type="spellEnd"/>
      <w:r w:rsidRPr="00A57639">
        <w:rPr>
          <w:lang w:val="bg-BG"/>
        </w:rPr>
        <w:t xml:space="preserve"> </w:t>
      </w:r>
      <w:proofErr w:type="spellStart"/>
      <w:r w:rsidRPr="00A57639">
        <w:rPr>
          <w:lang w:val="bg-BG"/>
        </w:rPr>
        <w:t>nefas</w:t>
      </w:r>
      <w:proofErr w:type="spellEnd"/>
      <w:r w:rsidRPr="00A57639">
        <w:rPr>
          <w:lang w:val="bg-BG"/>
        </w:rPr>
        <w:t xml:space="preserve"> </w:t>
      </w:r>
      <w:proofErr w:type="spellStart"/>
      <w:r w:rsidRPr="00A57639">
        <w:rPr>
          <w:lang w:val="bg-BG"/>
        </w:rPr>
        <w:t>fari</w:t>
      </w:r>
      <w:proofErr w:type="spellEnd"/>
      <w:r w:rsidRPr="00A57639">
        <w:rPr>
          <w:lang w:val="bg-BG"/>
        </w:rPr>
        <w:t xml:space="preserve"> </w:t>
      </w:r>
      <w:proofErr w:type="spellStart"/>
      <w:r w:rsidRPr="00A57639">
        <w:rPr>
          <w:lang w:val="bg-BG"/>
        </w:rPr>
        <w:t>praetorem</w:t>
      </w:r>
      <w:proofErr w:type="spellEnd"/>
      <w:r w:rsidRPr="00A57639">
        <w:rPr>
          <w:lang w:val="bg-BG"/>
        </w:rPr>
        <w:t xml:space="preserve"> ‘</w:t>
      </w:r>
      <w:proofErr w:type="spellStart"/>
      <w:r w:rsidRPr="00A57639">
        <w:rPr>
          <w:lang w:val="bg-BG"/>
        </w:rPr>
        <w:t>do</w:t>
      </w:r>
      <w:proofErr w:type="spellEnd"/>
      <w:r w:rsidRPr="00A57639">
        <w:rPr>
          <w:lang w:val="bg-BG"/>
        </w:rPr>
        <w:t xml:space="preserve">, </w:t>
      </w:r>
      <w:proofErr w:type="spellStart"/>
      <w:r w:rsidRPr="00A57639">
        <w:rPr>
          <w:lang w:val="bg-BG"/>
        </w:rPr>
        <w:t>dico</w:t>
      </w:r>
      <w:proofErr w:type="spellEnd"/>
      <w:r w:rsidRPr="00A57639">
        <w:rPr>
          <w:lang w:val="bg-BG"/>
        </w:rPr>
        <w:t xml:space="preserve">, </w:t>
      </w:r>
      <w:proofErr w:type="spellStart"/>
      <w:r w:rsidRPr="00A57639">
        <w:rPr>
          <w:lang w:val="bg-BG"/>
        </w:rPr>
        <w:t>addico</w:t>
      </w:r>
      <w:proofErr w:type="spellEnd"/>
      <w:r w:rsidRPr="00A57639">
        <w:rPr>
          <w:lang w:val="bg-BG"/>
        </w:rPr>
        <w:t xml:space="preserve">’; </w:t>
      </w:r>
      <w:proofErr w:type="spellStart"/>
      <w:r w:rsidRPr="00A57639">
        <w:rPr>
          <w:lang w:val="bg-BG"/>
        </w:rPr>
        <w:t>itaque</w:t>
      </w:r>
      <w:proofErr w:type="spellEnd"/>
      <w:r w:rsidRPr="00A57639">
        <w:rPr>
          <w:lang w:val="bg-BG"/>
        </w:rPr>
        <w:t xml:space="preserve"> </w:t>
      </w:r>
      <w:proofErr w:type="spellStart"/>
      <w:r w:rsidRPr="00A57639">
        <w:rPr>
          <w:lang w:val="bg-BG"/>
        </w:rPr>
        <w:t>non</w:t>
      </w:r>
      <w:proofErr w:type="spellEnd"/>
      <w:r w:rsidRPr="00A57639">
        <w:rPr>
          <w:lang w:val="bg-BG"/>
        </w:rPr>
        <w:t xml:space="preserve"> </w:t>
      </w:r>
      <w:proofErr w:type="spellStart"/>
      <w:r w:rsidRPr="00A57639">
        <w:rPr>
          <w:lang w:val="bg-BG"/>
        </w:rPr>
        <w:t>potest</w:t>
      </w:r>
      <w:proofErr w:type="spellEnd"/>
      <w:r w:rsidRPr="00A57639">
        <w:rPr>
          <w:lang w:val="bg-BG"/>
        </w:rPr>
        <w:t xml:space="preserve"> </w:t>
      </w:r>
      <w:proofErr w:type="spellStart"/>
      <w:r w:rsidRPr="00A57639">
        <w:rPr>
          <w:lang w:val="bg-BG"/>
        </w:rPr>
        <w:t>agi</w:t>
      </w:r>
      <w:proofErr w:type="spellEnd"/>
      <w:r w:rsidRPr="00A57639">
        <w:rPr>
          <w:lang w:val="bg-BG"/>
        </w:rPr>
        <w:t xml:space="preserve">: </w:t>
      </w:r>
      <w:proofErr w:type="spellStart"/>
      <w:r w:rsidRPr="00A57639">
        <w:rPr>
          <w:lang w:val="bg-BG"/>
        </w:rPr>
        <w:t>necesse</w:t>
      </w:r>
      <w:proofErr w:type="spellEnd"/>
      <w:r w:rsidRPr="00A57639">
        <w:rPr>
          <w:lang w:val="bg-BG"/>
        </w:rPr>
        <w:t xml:space="preserve"> </w:t>
      </w:r>
      <w:proofErr w:type="spellStart"/>
      <w:r w:rsidRPr="00A57639">
        <w:rPr>
          <w:lang w:val="bg-BG"/>
        </w:rPr>
        <w:t>est</w:t>
      </w:r>
      <w:proofErr w:type="spellEnd"/>
      <w:r w:rsidRPr="00A57639">
        <w:rPr>
          <w:lang w:val="bg-BG"/>
        </w:rPr>
        <w:t xml:space="preserve"> </w:t>
      </w:r>
      <w:proofErr w:type="spellStart"/>
      <w:r w:rsidRPr="00A57639">
        <w:rPr>
          <w:lang w:val="bg-BG"/>
        </w:rPr>
        <w:t>aliquo</w:t>
      </w:r>
      <w:proofErr w:type="spellEnd"/>
      <w:r w:rsidRPr="00A57639">
        <w:rPr>
          <w:lang w:val="bg-BG"/>
        </w:rPr>
        <w:t xml:space="preserve"> &lt;</w:t>
      </w:r>
      <w:proofErr w:type="spellStart"/>
      <w:r w:rsidRPr="00A57639">
        <w:rPr>
          <w:lang w:val="bg-BG"/>
        </w:rPr>
        <w:t>eorum</w:t>
      </w:r>
      <w:proofErr w:type="spellEnd"/>
      <w:r w:rsidRPr="00A57639">
        <w:rPr>
          <w:lang w:val="bg-BG"/>
        </w:rPr>
        <w:t xml:space="preserve">&gt; </w:t>
      </w:r>
      <w:proofErr w:type="spellStart"/>
      <w:r w:rsidRPr="00A57639">
        <w:rPr>
          <w:lang w:val="bg-BG"/>
        </w:rPr>
        <w:t>uti</w:t>
      </w:r>
      <w:proofErr w:type="spellEnd"/>
      <w:r w:rsidRPr="00A57639">
        <w:rPr>
          <w:lang w:val="bg-BG"/>
        </w:rPr>
        <w:t xml:space="preserve"> </w:t>
      </w:r>
      <w:proofErr w:type="spellStart"/>
      <w:r w:rsidRPr="00A57639">
        <w:rPr>
          <w:lang w:val="bg-BG"/>
        </w:rPr>
        <w:t>verbo</w:t>
      </w:r>
      <w:proofErr w:type="spellEnd"/>
      <w:r w:rsidRPr="00A57639">
        <w:rPr>
          <w:lang w:val="bg-BG"/>
        </w:rPr>
        <w:t xml:space="preserve">, </w:t>
      </w:r>
      <w:proofErr w:type="spellStart"/>
      <w:r w:rsidRPr="00A57639">
        <w:rPr>
          <w:lang w:val="bg-BG"/>
        </w:rPr>
        <w:t>cum</w:t>
      </w:r>
      <w:proofErr w:type="spellEnd"/>
      <w:r w:rsidRPr="00A57639">
        <w:rPr>
          <w:lang w:val="bg-BG"/>
        </w:rPr>
        <w:t xml:space="preserve"> </w:t>
      </w:r>
      <w:proofErr w:type="spellStart"/>
      <w:r w:rsidRPr="00A57639">
        <w:rPr>
          <w:lang w:val="bg-BG"/>
        </w:rPr>
        <w:t>lege</w:t>
      </w:r>
      <w:proofErr w:type="spellEnd"/>
      <w:r w:rsidRPr="00A57639">
        <w:rPr>
          <w:lang w:val="bg-BG"/>
        </w:rPr>
        <w:t xml:space="preserve"> </w:t>
      </w:r>
      <w:proofErr w:type="spellStart"/>
      <w:r w:rsidRPr="00A57639">
        <w:rPr>
          <w:lang w:val="bg-BG"/>
        </w:rPr>
        <w:t>qui</w:t>
      </w:r>
      <w:proofErr w:type="spellEnd"/>
      <w:r w:rsidRPr="00A57639">
        <w:rPr>
          <w:lang w:val="bg-BG"/>
        </w:rPr>
        <w:t xml:space="preserve">&lt;d&gt; </w:t>
      </w:r>
      <w:proofErr w:type="spellStart"/>
      <w:r w:rsidRPr="00A57639">
        <w:rPr>
          <w:lang w:val="bg-BG"/>
        </w:rPr>
        <w:t>peragitur</w:t>
      </w:r>
      <w:proofErr w:type="spellEnd"/>
      <w:r w:rsidRPr="00A57639">
        <w:rPr>
          <w:lang w:val="bg-BG"/>
        </w:rPr>
        <w:t xml:space="preserve">. </w:t>
      </w:r>
      <w:proofErr w:type="spellStart"/>
      <w:r w:rsidRPr="00A57639">
        <w:rPr>
          <w:lang w:val="bg-BG"/>
        </w:rPr>
        <w:t>Quod</w:t>
      </w:r>
      <w:proofErr w:type="spellEnd"/>
      <w:r w:rsidRPr="00A57639">
        <w:rPr>
          <w:lang w:val="bg-BG"/>
        </w:rPr>
        <w:t xml:space="preserve"> </w:t>
      </w:r>
      <w:proofErr w:type="spellStart"/>
      <w:r w:rsidRPr="00A57639">
        <w:rPr>
          <w:lang w:val="bg-BG"/>
        </w:rPr>
        <w:t>si</w:t>
      </w:r>
      <w:proofErr w:type="spellEnd"/>
      <w:r w:rsidRPr="00A57639">
        <w:rPr>
          <w:lang w:val="bg-BG"/>
        </w:rPr>
        <w:t xml:space="preserve"> </w:t>
      </w:r>
      <w:proofErr w:type="spellStart"/>
      <w:r w:rsidRPr="00A57639">
        <w:rPr>
          <w:lang w:val="bg-BG"/>
        </w:rPr>
        <w:t>tum</w:t>
      </w:r>
      <w:proofErr w:type="spellEnd"/>
      <w:r w:rsidRPr="00A57639">
        <w:rPr>
          <w:lang w:val="bg-BG"/>
        </w:rPr>
        <w:t xml:space="preserve"> </w:t>
      </w:r>
      <w:proofErr w:type="spellStart"/>
      <w:r w:rsidRPr="00A57639">
        <w:rPr>
          <w:lang w:val="bg-BG"/>
        </w:rPr>
        <w:t>imprudens</w:t>
      </w:r>
      <w:proofErr w:type="spellEnd"/>
      <w:r w:rsidRPr="00A57639">
        <w:rPr>
          <w:lang w:val="bg-BG"/>
        </w:rPr>
        <w:t xml:space="preserve"> </w:t>
      </w:r>
      <w:proofErr w:type="spellStart"/>
      <w:r w:rsidRPr="00A57639">
        <w:rPr>
          <w:lang w:val="bg-BG"/>
        </w:rPr>
        <w:t>id</w:t>
      </w:r>
      <w:proofErr w:type="spellEnd"/>
      <w:r w:rsidRPr="00A57639">
        <w:rPr>
          <w:lang w:val="bg-BG"/>
        </w:rPr>
        <w:t xml:space="preserve"> </w:t>
      </w:r>
      <w:proofErr w:type="spellStart"/>
      <w:r w:rsidRPr="00A57639">
        <w:rPr>
          <w:lang w:val="bg-BG"/>
        </w:rPr>
        <w:t>verbum</w:t>
      </w:r>
      <w:proofErr w:type="spellEnd"/>
      <w:r w:rsidRPr="00A57639">
        <w:rPr>
          <w:lang w:val="bg-BG"/>
        </w:rPr>
        <w:t xml:space="preserve"> </w:t>
      </w:r>
      <w:proofErr w:type="spellStart"/>
      <w:r w:rsidRPr="00A57639">
        <w:rPr>
          <w:lang w:val="bg-BG"/>
        </w:rPr>
        <w:t>emisit</w:t>
      </w:r>
      <w:proofErr w:type="spellEnd"/>
      <w:r w:rsidRPr="00A57639">
        <w:rPr>
          <w:lang w:val="bg-BG"/>
        </w:rPr>
        <w:t xml:space="preserve"> </w:t>
      </w:r>
      <w:proofErr w:type="spellStart"/>
      <w:r w:rsidRPr="00A57639">
        <w:rPr>
          <w:lang w:val="bg-BG"/>
        </w:rPr>
        <w:t>ac</w:t>
      </w:r>
      <w:proofErr w:type="spellEnd"/>
      <w:r w:rsidRPr="00A57639">
        <w:rPr>
          <w:lang w:val="bg-BG"/>
        </w:rPr>
        <w:t xml:space="preserve"> </w:t>
      </w:r>
      <w:proofErr w:type="spellStart"/>
      <w:r w:rsidRPr="00A57639">
        <w:rPr>
          <w:lang w:val="bg-BG"/>
        </w:rPr>
        <w:t>quem</w:t>
      </w:r>
      <w:proofErr w:type="spellEnd"/>
      <w:r w:rsidRPr="00A57639">
        <w:rPr>
          <w:lang w:val="bg-BG"/>
        </w:rPr>
        <w:t xml:space="preserve"> </w:t>
      </w:r>
      <w:proofErr w:type="spellStart"/>
      <w:r w:rsidRPr="00A57639">
        <w:rPr>
          <w:lang w:val="bg-BG"/>
        </w:rPr>
        <w:t>manumisit</w:t>
      </w:r>
      <w:proofErr w:type="spellEnd"/>
      <w:r w:rsidRPr="00A57639">
        <w:rPr>
          <w:lang w:val="bg-BG"/>
        </w:rPr>
        <w:t xml:space="preserve">, </w:t>
      </w:r>
      <w:proofErr w:type="spellStart"/>
      <w:r w:rsidRPr="00A57639">
        <w:rPr>
          <w:lang w:val="bg-BG"/>
        </w:rPr>
        <w:t>ille</w:t>
      </w:r>
      <w:proofErr w:type="spellEnd"/>
      <w:r w:rsidRPr="00A57639">
        <w:rPr>
          <w:lang w:val="bg-BG"/>
        </w:rPr>
        <w:t xml:space="preserve"> </w:t>
      </w:r>
      <w:proofErr w:type="spellStart"/>
      <w:r w:rsidRPr="00A57639">
        <w:rPr>
          <w:lang w:val="bg-BG"/>
        </w:rPr>
        <w:t>nihilo</w:t>
      </w:r>
      <w:proofErr w:type="spellEnd"/>
      <w:r w:rsidRPr="00A57639">
        <w:rPr>
          <w:lang w:val="bg-BG"/>
        </w:rPr>
        <w:t xml:space="preserve"> </w:t>
      </w:r>
      <w:proofErr w:type="spellStart"/>
      <w:r w:rsidRPr="00A57639">
        <w:rPr>
          <w:lang w:val="bg-BG"/>
        </w:rPr>
        <w:t>minus</w:t>
      </w:r>
      <w:proofErr w:type="spellEnd"/>
      <w:r w:rsidRPr="00A57639">
        <w:rPr>
          <w:lang w:val="bg-BG"/>
        </w:rPr>
        <w:t xml:space="preserve"> </w:t>
      </w:r>
      <w:proofErr w:type="spellStart"/>
      <w:r w:rsidRPr="00A57639">
        <w:rPr>
          <w:lang w:val="bg-BG"/>
        </w:rPr>
        <w:t>est</w:t>
      </w:r>
      <w:proofErr w:type="spellEnd"/>
      <w:r w:rsidRPr="00A57639">
        <w:rPr>
          <w:lang w:val="bg-BG"/>
        </w:rPr>
        <w:t xml:space="preserve"> </w:t>
      </w:r>
      <w:proofErr w:type="spellStart"/>
      <w:r w:rsidRPr="00A57639">
        <w:rPr>
          <w:lang w:val="bg-BG"/>
        </w:rPr>
        <w:t>liber</w:t>
      </w:r>
      <w:proofErr w:type="spellEnd"/>
      <w:r w:rsidRPr="00A57639">
        <w:rPr>
          <w:lang w:val="bg-BG"/>
        </w:rPr>
        <w:t xml:space="preserve">, </w:t>
      </w:r>
      <w:proofErr w:type="spellStart"/>
      <w:r w:rsidRPr="00A57639">
        <w:rPr>
          <w:lang w:val="bg-BG"/>
        </w:rPr>
        <w:t>sed</w:t>
      </w:r>
      <w:proofErr w:type="spellEnd"/>
      <w:r w:rsidRPr="00A57639">
        <w:rPr>
          <w:lang w:val="bg-BG"/>
        </w:rPr>
        <w:t xml:space="preserve"> </w:t>
      </w:r>
      <w:proofErr w:type="spellStart"/>
      <w:r w:rsidRPr="00A57639">
        <w:rPr>
          <w:lang w:val="bg-BG"/>
        </w:rPr>
        <w:t>vitio</w:t>
      </w:r>
      <w:proofErr w:type="spellEnd"/>
      <w:r w:rsidRPr="00A57639">
        <w:rPr>
          <w:lang w:val="bg-BG"/>
        </w:rPr>
        <w:t xml:space="preserve">, </w:t>
      </w:r>
      <w:proofErr w:type="spellStart"/>
      <w:r w:rsidRPr="00A57639">
        <w:rPr>
          <w:lang w:val="bg-BG"/>
        </w:rPr>
        <w:t>ut</w:t>
      </w:r>
      <w:proofErr w:type="spellEnd"/>
      <w:r w:rsidRPr="00A57639">
        <w:rPr>
          <w:lang w:val="bg-BG"/>
        </w:rPr>
        <w:t xml:space="preserve"> </w:t>
      </w:r>
      <w:proofErr w:type="spellStart"/>
      <w:r w:rsidRPr="00A57639">
        <w:rPr>
          <w:lang w:val="bg-BG"/>
        </w:rPr>
        <w:t>magistratus</w:t>
      </w:r>
      <w:proofErr w:type="spellEnd"/>
      <w:r w:rsidRPr="00A57639">
        <w:rPr>
          <w:lang w:val="bg-BG"/>
        </w:rPr>
        <w:t xml:space="preserve"> </w:t>
      </w:r>
      <w:proofErr w:type="spellStart"/>
      <w:r w:rsidRPr="00A57639">
        <w:rPr>
          <w:lang w:val="bg-BG"/>
        </w:rPr>
        <w:t>vitio</w:t>
      </w:r>
      <w:proofErr w:type="spellEnd"/>
      <w:r w:rsidRPr="00A57639">
        <w:rPr>
          <w:lang w:val="bg-BG"/>
        </w:rPr>
        <w:t xml:space="preserve"> </w:t>
      </w:r>
      <w:proofErr w:type="spellStart"/>
      <w:r w:rsidRPr="00A57639">
        <w:rPr>
          <w:lang w:val="bg-BG"/>
        </w:rPr>
        <w:t>creatus</w:t>
      </w:r>
      <w:proofErr w:type="spellEnd"/>
      <w:r w:rsidRPr="00A57639">
        <w:rPr>
          <w:lang w:val="bg-BG"/>
        </w:rPr>
        <w:t xml:space="preserve"> </w:t>
      </w:r>
      <w:proofErr w:type="spellStart"/>
      <w:r w:rsidRPr="00A57639">
        <w:rPr>
          <w:lang w:val="bg-BG"/>
        </w:rPr>
        <w:t>nihilo</w:t>
      </w:r>
      <w:proofErr w:type="spellEnd"/>
      <w:r w:rsidRPr="00A57639">
        <w:rPr>
          <w:lang w:val="bg-BG"/>
        </w:rPr>
        <w:t xml:space="preserve"> </w:t>
      </w:r>
      <w:proofErr w:type="spellStart"/>
      <w:r w:rsidRPr="00A57639">
        <w:rPr>
          <w:lang w:val="bg-BG"/>
        </w:rPr>
        <w:t>setius</w:t>
      </w:r>
      <w:proofErr w:type="spellEnd"/>
      <w:r w:rsidRPr="00A57639">
        <w:rPr>
          <w:lang w:val="bg-BG"/>
        </w:rPr>
        <w:t xml:space="preserve"> </w:t>
      </w:r>
      <w:proofErr w:type="spellStart"/>
      <w:r w:rsidRPr="00A57639">
        <w:rPr>
          <w:lang w:val="bg-BG"/>
        </w:rPr>
        <w:t>magistratus</w:t>
      </w:r>
      <w:proofErr w:type="spellEnd"/>
      <w:r w:rsidRPr="00A57639">
        <w:rPr>
          <w:lang w:val="bg-BG"/>
        </w:rPr>
        <w:t xml:space="preserve">. </w:t>
      </w:r>
      <w:proofErr w:type="spellStart"/>
      <w:r w:rsidRPr="00A57639">
        <w:rPr>
          <w:lang w:val="bg-BG"/>
        </w:rPr>
        <w:t>Praetor</w:t>
      </w:r>
      <w:proofErr w:type="spellEnd"/>
      <w:r w:rsidRPr="00A57639">
        <w:rPr>
          <w:lang w:val="bg-BG"/>
        </w:rPr>
        <w:t xml:space="preserve"> </w:t>
      </w:r>
      <w:proofErr w:type="spellStart"/>
      <w:r w:rsidRPr="00A57639">
        <w:rPr>
          <w:lang w:val="bg-BG"/>
        </w:rPr>
        <w:t>qui</w:t>
      </w:r>
      <w:proofErr w:type="spellEnd"/>
      <w:r w:rsidRPr="00A57639">
        <w:rPr>
          <w:lang w:val="bg-BG"/>
        </w:rPr>
        <w:t xml:space="preserve"> </w:t>
      </w:r>
      <w:proofErr w:type="spellStart"/>
      <w:r w:rsidRPr="00A57639">
        <w:rPr>
          <w:lang w:val="bg-BG"/>
        </w:rPr>
        <w:t>tum</w:t>
      </w:r>
      <w:proofErr w:type="spellEnd"/>
      <w:r w:rsidRPr="00A57639">
        <w:rPr>
          <w:lang w:val="bg-BG"/>
        </w:rPr>
        <w:t xml:space="preserve"> </w:t>
      </w:r>
      <w:proofErr w:type="spellStart"/>
      <w:r w:rsidRPr="00A57639">
        <w:rPr>
          <w:lang w:val="bg-BG"/>
        </w:rPr>
        <w:t>fa</w:t>
      </w:r>
      <w:proofErr w:type="spellEnd"/>
      <w:r w:rsidRPr="00A57639">
        <w:rPr>
          <w:lang w:val="bg-BG"/>
        </w:rPr>
        <w:t>[c]</w:t>
      </w:r>
      <w:proofErr w:type="spellStart"/>
      <w:r w:rsidRPr="00A57639">
        <w:rPr>
          <w:lang w:val="bg-BG"/>
        </w:rPr>
        <w:t>tus</w:t>
      </w:r>
      <w:proofErr w:type="spellEnd"/>
      <w:r w:rsidRPr="00A57639">
        <w:rPr>
          <w:lang w:val="bg-BG"/>
        </w:rPr>
        <w:t xml:space="preserve"> </w:t>
      </w:r>
      <w:proofErr w:type="spellStart"/>
      <w:r w:rsidRPr="00A57639">
        <w:rPr>
          <w:lang w:val="bg-BG"/>
        </w:rPr>
        <w:t>est</w:t>
      </w:r>
      <w:proofErr w:type="spellEnd"/>
      <w:r w:rsidRPr="00A57639">
        <w:rPr>
          <w:lang w:val="bg-BG"/>
        </w:rPr>
        <w:t xml:space="preserve">, </w:t>
      </w:r>
      <w:proofErr w:type="spellStart"/>
      <w:r w:rsidRPr="00A57639">
        <w:rPr>
          <w:lang w:val="bg-BG"/>
        </w:rPr>
        <w:t>si</w:t>
      </w:r>
      <w:proofErr w:type="spellEnd"/>
      <w:r w:rsidRPr="00A57639">
        <w:rPr>
          <w:lang w:val="bg-BG"/>
        </w:rPr>
        <w:t xml:space="preserve"> </w:t>
      </w:r>
      <w:proofErr w:type="spellStart"/>
      <w:r w:rsidRPr="00A57639">
        <w:rPr>
          <w:lang w:val="bg-BG"/>
        </w:rPr>
        <w:t>imprudens</w:t>
      </w:r>
      <w:proofErr w:type="spellEnd"/>
      <w:r w:rsidRPr="00A57639">
        <w:rPr>
          <w:lang w:val="bg-BG"/>
        </w:rPr>
        <w:t xml:space="preserve"> </w:t>
      </w:r>
      <w:proofErr w:type="spellStart"/>
      <w:r w:rsidRPr="00A57639">
        <w:rPr>
          <w:lang w:val="bg-BG"/>
        </w:rPr>
        <w:t>fecit</w:t>
      </w:r>
      <w:proofErr w:type="spellEnd"/>
      <w:r w:rsidRPr="00A57639">
        <w:rPr>
          <w:lang w:val="bg-BG"/>
        </w:rPr>
        <w:t xml:space="preserve">, </w:t>
      </w:r>
      <w:proofErr w:type="spellStart"/>
      <w:r w:rsidRPr="00A57639">
        <w:rPr>
          <w:lang w:val="bg-BG"/>
        </w:rPr>
        <w:t>piaculari</w:t>
      </w:r>
      <w:proofErr w:type="spellEnd"/>
      <w:r w:rsidRPr="00A57639">
        <w:rPr>
          <w:lang w:val="bg-BG"/>
        </w:rPr>
        <w:t xml:space="preserve"> </w:t>
      </w:r>
      <w:proofErr w:type="spellStart"/>
      <w:r w:rsidRPr="00A57639">
        <w:rPr>
          <w:lang w:val="bg-BG"/>
        </w:rPr>
        <w:t>hostia</w:t>
      </w:r>
      <w:proofErr w:type="spellEnd"/>
      <w:r w:rsidRPr="00A57639">
        <w:rPr>
          <w:lang w:val="bg-BG"/>
        </w:rPr>
        <w:t xml:space="preserve"> </w:t>
      </w:r>
      <w:proofErr w:type="spellStart"/>
      <w:r w:rsidRPr="00A57639">
        <w:rPr>
          <w:lang w:val="bg-BG"/>
        </w:rPr>
        <w:t>facta</w:t>
      </w:r>
      <w:proofErr w:type="spellEnd"/>
      <w:r w:rsidRPr="00A57639">
        <w:rPr>
          <w:lang w:val="bg-BG"/>
        </w:rPr>
        <w:t xml:space="preserve"> </w:t>
      </w:r>
      <w:proofErr w:type="spellStart"/>
      <w:r w:rsidRPr="00A57639">
        <w:rPr>
          <w:lang w:val="bg-BG"/>
        </w:rPr>
        <w:t>piatur</w:t>
      </w:r>
      <w:proofErr w:type="spellEnd"/>
      <w:r w:rsidRPr="00A57639">
        <w:rPr>
          <w:lang w:val="bg-BG"/>
        </w:rPr>
        <w:t xml:space="preserve">; </w:t>
      </w:r>
      <w:proofErr w:type="spellStart"/>
      <w:r w:rsidRPr="00A57639">
        <w:rPr>
          <w:lang w:val="bg-BG"/>
        </w:rPr>
        <w:t>si</w:t>
      </w:r>
      <w:proofErr w:type="spellEnd"/>
      <w:r w:rsidRPr="00A57639">
        <w:rPr>
          <w:lang w:val="bg-BG"/>
        </w:rPr>
        <w:t xml:space="preserve"> </w:t>
      </w:r>
      <w:proofErr w:type="spellStart"/>
      <w:r w:rsidRPr="00A57639">
        <w:rPr>
          <w:lang w:val="bg-BG"/>
        </w:rPr>
        <w:t>prudens</w:t>
      </w:r>
      <w:proofErr w:type="spellEnd"/>
      <w:r w:rsidRPr="00A57639">
        <w:rPr>
          <w:lang w:val="bg-BG"/>
        </w:rPr>
        <w:t xml:space="preserve"> </w:t>
      </w:r>
      <w:proofErr w:type="spellStart"/>
      <w:r w:rsidRPr="00A57639">
        <w:rPr>
          <w:lang w:val="bg-BG"/>
        </w:rPr>
        <w:t>dixit</w:t>
      </w:r>
      <w:proofErr w:type="spellEnd"/>
      <w:r w:rsidRPr="00A57639">
        <w:rPr>
          <w:lang w:val="bg-BG"/>
        </w:rPr>
        <w:t xml:space="preserve">, </w:t>
      </w:r>
      <w:proofErr w:type="spellStart"/>
      <w:r w:rsidRPr="00A57639">
        <w:rPr>
          <w:lang w:val="bg-BG"/>
        </w:rPr>
        <w:t>Quintus</w:t>
      </w:r>
      <w:proofErr w:type="spellEnd"/>
      <w:r w:rsidRPr="00A57639">
        <w:rPr>
          <w:lang w:val="bg-BG"/>
        </w:rPr>
        <w:t xml:space="preserve"> </w:t>
      </w:r>
      <w:proofErr w:type="spellStart"/>
      <w:r w:rsidRPr="00A57639">
        <w:rPr>
          <w:lang w:val="bg-BG"/>
        </w:rPr>
        <w:t>Mucius</w:t>
      </w:r>
      <w:proofErr w:type="spellEnd"/>
      <w:r w:rsidRPr="00A57639">
        <w:rPr>
          <w:lang w:val="bg-BG"/>
        </w:rPr>
        <w:t xml:space="preserve"> a[b]i[g]</w:t>
      </w:r>
      <w:proofErr w:type="spellStart"/>
      <w:r w:rsidRPr="00A57639">
        <w:rPr>
          <w:lang w:val="bg-BG"/>
        </w:rPr>
        <w:t>ebat</w:t>
      </w:r>
      <w:proofErr w:type="spellEnd"/>
      <w:r w:rsidRPr="00A57639">
        <w:rPr>
          <w:lang w:val="bg-BG"/>
        </w:rPr>
        <w:t xml:space="preserve"> </w:t>
      </w:r>
      <w:proofErr w:type="spellStart"/>
      <w:r w:rsidRPr="00A57639">
        <w:rPr>
          <w:lang w:val="bg-BG"/>
        </w:rPr>
        <w:t>eum</w:t>
      </w:r>
      <w:proofErr w:type="spellEnd"/>
      <w:r w:rsidRPr="00A57639">
        <w:rPr>
          <w:lang w:val="bg-BG"/>
        </w:rPr>
        <w:t xml:space="preserve"> </w:t>
      </w:r>
      <w:proofErr w:type="spellStart"/>
      <w:r w:rsidRPr="00A57639">
        <w:rPr>
          <w:lang w:val="bg-BG"/>
        </w:rPr>
        <w:t>expiari</w:t>
      </w:r>
      <w:proofErr w:type="spellEnd"/>
      <w:r w:rsidRPr="00A57639">
        <w:rPr>
          <w:lang w:val="bg-BG"/>
        </w:rPr>
        <w:t xml:space="preserve"> </w:t>
      </w:r>
      <w:proofErr w:type="spellStart"/>
      <w:r w:rsidRPr="00A57639">
        <w:rPr>
          <w:lang w:val="bg-BG"/>
        </w:rPr>
        <w:t>ut</w:t>
      </w:r>
      <w:proofErr w:type="spellEnd"/>
      <w:r w:rsidRPr="00A57639">
        <w:rPr>
          <w:lang w:val="bg-BG"/>
        </w:rPr>
        <w:t xml:space="preserve"> </w:t>
      </w:r>
      <w:proofErr w:type="spellStart"/>
      <w:r w:rsidRPr="00A57639">
        <w:rPr>
          <w:lang w:val="bg-BG"/>
        </w:rPr>
        <w:t>impium</w:t>
      </w:r>
      <w:proofErr w:type="spellEnd"/>
      <w:r w:rsidRPr="00A57639">
        <w:rPr>
          <w:lang w:val="bg-BG"/>
        </w:rPr>
        <w:t xml:space="preserve"> </w:t>
      </w:r>
      <w:proofErr w:type="spellStart"/>
      <w:r w:rsidRPr="00A57639">
        <w:rPr>
          <w:lang w:val="bg-BG"/>
        </w:rPr>
        <w:t>non</w:t>
      </w:r>
      <w:proofErr w:type="spellEnd"/>
      <w:r w:rsidRPr="00A57639">
        <w:rPr>
          <w:lang w:val="bg-BG"/>
        </w:rPr>
        <w:t xml:space="preserve"> </w:t>
      </w:r>
      <w:proofErr w:type="spellStart"/>
      <w:r w:rsidRPr="00A57639">
        <w:rPr>
          <w:lang w:val="bg-BG"/>
        </w:rPr>
        <w:t>posse</w:t>
      </w:r>
      <w:proofErr w:type="spellEnd"/>
    </w:p>
  </w:footnote>
  <w:footnote w:id="45">
    <w:p w:rsidR="00AC68F4" w:rsidRPr="00A57639" w:rsidRDefault="00AC68F4" w:rsidP="00774572">
      <w:pPr>
        <w:pStyle w:val="FootnoteText"/>
        <w:jc w:val="both"/>
        <w:rPr>
          <w:lang w:val="bg-BG"/>
        </w:rPr>
      </w:pPr>
      <w:r w:rsidRPr="00A57639">
        <w:rPr>
          <w:rStyle w:val="FootnoteReference"/>
        </w:rPr>
        <w:footnoteRef/>
      </w:r>
      <w:r w:rsidRPr="00A57639">
        <w:t xml:space="preserve"> </w:t>
      </w:r>
      <w:r w:rsidRPr="00A57639">
        <w:rPr>
          <w:lang w:val="bg-BG"/>
        </w:rPr>
        <w:t xml:space="preserve">Вж. в този смисъл </w:t>
      </w:r>
      <w:proofErr w:type="spellStart"/>
      <w:r w:rsidRPr="00A57639">
        <w:rPr>
          <w:lang w:val="bg-BG"/>
        </w:rPr>
        <w:t>Liv</w:t>
      </w:r>
      <w:proofErr w:type="spellEnd"/>
      <w:r w:rsidRPr="00A57639">
        <w:rPr>
          <w:lang w:val="bg-BG"/>
        </w:rPr>
        <w:t xml:space="preserve">., 3.5.14- целият текст у </w:t>
      </w:r>
      <w:r w:rsidRPr="00A57639">
        <w:rPr>
          <w:lang w:val="en-US"/>
        </w:rPr>
        <w:t>SINI</w:t>
      </w:r>
      <w:r w:rsidRPr="00A57639">
        <w:rPr>
          <w:lang w:val="bg-BG"/>
        </w:rPr>
        <w:t xml:space="preserve">, </w:t>
      </w:r>
      <w:proofErr w:type="spellStart"/>
      <w:r w:rsidRPr="00A57639">
        <w:rPr>
          <w:lang w:val="en-US"/>
        </w:rPr>
        <w:t>Uomini</w:t>
      </w:r>
      <w:proofErr w:type="spellEnd"/>
      <w:r w:rsidRPr="00A57639">
        <w:rPr>
          <w:lang w:val="bg-BG"/>
        </w:rPr>
        <w:t xml:space="preserve"> </w:t>
      </w:r>
      <w:r w:rsidRPr="00A57639">
        <w:rPr>
          <w:lang w:val="en-US"/>
        </w:rPr>
        <w:t>e</w:t>
      </w:r>
      <w:r w:rsidRPr="00A57639">
        <w:rPr>
          <w:lang w:val="bg-BG"/>
        </w:rPr>
        <w:t xml:space="preserve"> </w:t>
      </w:r>
      <w:proofErr w:type="spellStart"/>
      <w:r w:rsidRPr="00A57639">
        <w:rPr>
          <w:lang w:val="en-US"/>
        </w:rPr>
        <w:t>dei</w:t>
      </w:r>
      <w:proofErr w:type="spellEnd"/>
      <w:r w:rsidRPr="00A57639">
        <w:rPr>
          <w:lang w:val="bg-BG"/>
        </w:rPr>
        <w:t xml:space="preserve">…, </w:t>
      </w:r>
      <w:proofErr w:type="spellStart"/>
      <w:r w:rsidRPr="00A57639">
        <w:rPr>
          <w:lang w:val="en-US"/>
        </w:rPr>
        <w:t>cit</w:t>
      </w:r>
      <w:proofErr w:type="spellEnd"/>
      <w:r w:rsidRPr="00A57639">
        <w:rPr>
          <w:lang w:val="bg-BG"/>
        </w:rPr>
        <w:t>.</w:t>
      </w:r>
    </w:p>
  </w:footnote>
  <w:footnote w:id="46">
    <w:p w:rsidR="00AC68F4" w:rsidRPr="00A57639" w:rsidRDefault="00AC68F4" w:rsidP="00A57639">
      <w:pPr>
        <w:pStyle w:val="FootnoteText"/>
        <w:ind w:firstLine="708"/>
        <w:jc w:val="both"/>
        <w:rPr>
          <w:lang w:val="bg-BG"/>
        </w:rPr>
      </w:pPr>
      <w:r w:rsidRPr="00A57639">
        <w:rPr>
          <w:rStyle w:val="FootnoteReference"/>
        </w:rPr>
        <w:footnoteRef/>
      </w:r>
      <w:r w:rsidRPr="00A57639">
        <w:t xml:space="preserve"> </w:t>
      </w:r>
      <w:r w:rsidRPr="00A57639">
        <w:t>Liv.</w:t>
      </w:r>
      <w:r w:rsidRPr="00A57639">
        <w:rPr>
          <w:lang w:val="bg-BG"/>
        </w:rPr>
        <w:t>,</w:t>
      </w:r>
      <w:r w:rsidRPr="00A57639">
        <w:t xml:space="preserve"> 5.52.1-3: Haec culti neglectique numinis tanta monumenta in rebus humanis cernentes ecquid sentitis, Quirites, quantum vixdum e naufragiis prioris culpae cladisque emergentes paremus nefas? Urbem auspicato inauguratoque conditam habemus; nullus locus in ea non religionum deorumque est plenus; sacrificiis sollemnibus non dies magis stati quam loca sunt in quibus fiant. Hos omnes deos publicos privatosque, Quirites, deserturi estis?</w:t>
      </w:r>
    </w:p>
  </w:footnote>
  <w:footnote w:id="47">
    <w:p w:rsidR="00AC68F4" w:rsidRPr="00A57639" w:rsidRDefault="00AC68F4" w:rsidP="00A57639">
      <w:pPr>
        <w:pStyle w:val="FootnoteText"/>
        <w:ind w:firstLine="708"/>
        <w:jc w:val="both"/>
        <w:rPr>
          <w:lang w:val="bg-BG"/>
        </w:rPr>
      </w:pPr>
      <w:r w:rsidRPr="00A57639">
        <w:rPr>
          <w:rStyle w:val="FootnoteReference"/>
        </w:rPr>
        <w:footnoteRef/>
      </w:r>
      <w:r w:rsidRPr="00A57639">
        <w:t xml:space="preserve"> </w:t>
      </w:r>
      <w:r w:rsidRPr="00A57639">
        <w:t xml:space="preserve">FUGIER, </w:t>
      </w:r>
      <w:r w:rsidRPr="00A57639">
        <w:t>H. Recherches sur l’expression du sacré dans la langue latine</w:t>
      </w:r>
      <w:r w:rsidRPr="00A57639">
        <w:rPr>
          <w:lang w:val="bg-BG"/>
        </w:rPr>
        <w:t xml:space="preserve">, </w:t>
      </w:r>
      <w:r w:rsidRPr="00A57639">
        <w:rPr>
          <w:lang w:val="fr-FR"/>
        </w:rPr>
        <w:t>Paris, 1963, p.</w:t>
      </w:r>
      <w:r w:rsidRPr="00A57639">
        <w:t xml:space="preserve"> 207</w:t>
      </w:r>
      <w:r w:rsidRPr="00A57639">
        <w:rPr>
          <w:lang w:val="bg-BG"/>
        </w:rPr>
        <w:t xml:space="preserve">, цитиран от </w:t>
      </w:r>
      <w:r w:rsidRPr="00A57639">
        <w:rPr>
          <w:lang w:val="fr-FR"/>
        </w:rPr>
        <w:t xml:space="preserve"> SINI, F. </w:t>
      </w:r>
      <w:proofErr w:type="spellStart"/>
      <w:r w:rsidRPr="00A57639">
        <w:rPr>
          <w:lang w:val="fr-FR"/>
        </w:rPr>
        <w:t>Diritto</w:t>
      </w:r>
      <w:proofErr w:type="spellEnd"/>
      <w:r w:rsidRPr="00A57639">
        <w:rPr>
          <w:lang w:val="fr-FR"/>
        </w:rPr>
        <w:t xml:space="preserve"> e pax </w:t>
      </w:r>
      <w:proofErr w:type="spellStart"/>
      <w:r w:rsidRPr="00A57639">
        <w:rPr>
          <w:lang w:val="fr-FR"/>
        </w:rPr>
        <w:t>deorum</w:t>
      </w:r>
      <w:proofErr w:type="spellEnd"/>
      <w:r w:rsidRPr="00A57639">
        <w:rPr>
          <w:lang w:val="fr-FR"/>
        </w:rPr>
        <w:t xml:space="preserve"> in Roma </w:t>
      </w:r>
      <w:proofErr w:type="spellStart"/>
      <w:r w:rsidRPr="00A57639">
        <w:rPr>
          <w:lang w:val="fr-FR"/>
        </w:rPr>
        <w:t>antica</w:t>
      </w:r>
      <w:proofErr w:type="spellEnd"/>
      <w:r w:rsidRPr="00A57639">
        <w:rPr>
          <w:lang w:val="fr-FR"/>
        </w:rPr>
        <w:t xml:space="preserve">. – In: </w:t>
      </w:r>
      <w:proofErr w:type="spellStart"/>
      <w:r w:rsidRPr="00A57639">
        <w:rPr>
          <w:lang w:val="fr-FR"/>
        </w:rPr>
        <w:t>Diritto</w:t>
      </w:r>
      <w:proofErr w:type="spellEnd"/>
      <w:r w:rsidRPr="00A57639">
        <w:rPr>
          <w:lang w:val="fr-FR"/>
        </w:rPr>
        <w:t xml:space="preserve"> e </w:t>
      </w:r>
      <w:proofErr w:type="spellStart"/>
      <w:r w:rsidRPr="00A57639">
        <w:rPr>
          <w:lang w:val="fr-FR"/>
        </w:rPr>
        <w:t>storia</w:t>
      </w:r>
      <w:proofErr w:type="spellEnd"/>
      <w:r w:rsidRPr="00A57639">
        <w:rPr>
          <w:lang w:val="fr-FR"/>
        </w:rPr>
        <w:t>, 5(2006)</w:t>
      </w:r>
      <w:r w:rsidRPr="00A57639">
        <w:rPr>
          <w:lang w:val="bg-BG"/>
        </w:rPr>
        <w:t xml:space="preserve"> на сайта </w:t>
      </w:r>
      <w:hyperlink r:id="rId3" w:history="1">
        <w:r w:rsidRPr="00A57639">
          <w:rPr>
            <w:rStyle w:val="Hyperlink"/>
            <w:lang w:val="bg-BG"/>
          </w:rPr>
          <w:t>http://www.dirittoestoria.it/5/Memorie/</w:t>
        </w:r>
      </w:hyperlink>
      <w:r w:rsidRPr="00A57639">
        <w:rPr>
          <w:lang w:val="bg-BG"/>
        </w:rPr>
        <w:t xml:space="preserve"> </w:t>
      </w:r>
    </w:p>
  </w:footnote>
  <w:footnote w:id="48">
    <w:p w:rsidR="00AC68F4" w:rsidRPr="00A57639" w:rsidRDefault="00AC68F4" w:rsidP="00774572">
      <w:pPr>
        <w:pStyle w:val="FootnoteText"/>
        <w:jc w:val="both"/>
        <w:rPr>
          <w:lang w:val="bg-BG"/>
        </w:rPr>
      </w:pPr>
      <w:r w:rsidRPr="00A57639">
        <w:rPr>
          <w:rStyle w:val="FootnoteReference"/>
        </w:rPr>
        <w:footnoteRef/>
      </w:r>
      <w:r w:rsidRPr="00A57639">
        <w:t xml:space="preserve"> </w:t>
      </w:r>
      <w:r w:rsidRPr="00A57639">
        <w:rPr>
          <w:lang w:val="bg-BG"/>
        </w:rPr>
        <w:t xml:space="preserve">Вж. напр. </w:t>
      </w:r>
      <w:r w:rsidRPr="00A57639">
        <w:t>SMITH</w:t>
      </w:r>
      <w:r w:rsidR="00F806AA" w:rsidRPr="00A57639">
        <w:rPr>
          <w:lang w:val="bg-BG"/>
        </w:rPr>
        <w:t xml:space="preserve">, </w:t>
      </w:r>
      <w:r w:rsidRPr="00A57639">
        <w:t>CH</w:t>
      </w:r>
      <w:r w:rsidR="00F806AA" w:rsidRPr="00A57639">
        <w:rPr>
          <w:lang w:val="bg-BG"/>
        </w:rPr>
        <w:t>.,</w:t>
      </w:r>
      <w:r w:rsidRPr="00A57639">
        <w:t xml:space="preserve"> TASSI SCANDONE</w:t>
      </w:r>
      <w:r w:rsidR="00F806AA" w:rsidRPr="00A57639">
        <w:rPr>
          <w:lang w:val="bg-BG"/>
        </w:rPr>
        <w:t xml:space="preserve">, </w:t>
      </w:r>
      <w:r w:rsidRPr="00A57639">
        <w:t>E</w:t>
      </w:r>
      <w:r w:rsidR="00F806AA" w:rsidRPr="00A57639">
        <w:rPr>
          <w:lang w:val="bg-BG"/>
        </w:rPr>
        <w:t xml:space="preserve">. </w:t>
      </w:r>
      <w:r w:rsidRPr="00A57639">
        <w:t xml:space="preserve"> </w:t>
      </w:r>
      <w:r w:rsidR="00F806AA" w:rsidRPr="00A57639">
        <w:rPr>
          <w:lang w:val="fr-FR"/>
        </w:rPr>
        <w:t>G</w:t>
      </w:r>
      <w:r w:rsidR="00F806AA" w:rsidRPr="00A57639">
        <w:t xml:space="preserve">ai. 2, 8 e la classificazione delle res sanctae. </w:t>
      </w:r>
      <w:r w:rsidR="00F806AA" w:rsidRPr="00A57639">
        <w:rPr>
          <w:lang w:val="en-US"/>
        </w:rPr>
        <w:t>U</w:t>
      </w:r>
      <w:r w:rsidR="00F806AA" w:rsidRPr="00A57639">
        <w:t xml:space="preserve">n'ipotesi interpretativa. - </w:t>
      </w:r>
      <w:r w:rsidR="00F806AA" w:rsidRPr="00A57639">
        <w:rPr>
          <w:lang w:val="en-US"/>
        </w:rPr>
        <w:t>In</w:t>
      </w:r>
      <w:r w:rsidR="00F806AA" w:rsidRPr="00A57639">
        <w:t xml:space="preserve">: </w:t>
      </w:r>
      <w:r w:rsidRPr="00A57639">
        <w:t xml:space="preserve">BIDR, </w:t>
      </w:r>
      <w:r w:rsidR="00F806AA" w:rsidRPr="00A57639">
        <w:t>107 (</w:t>
      </w:r>
      <w:r w:rsidRPr="00A57639">
        <w:t>2013</w:t>
      </w:r>
      <w:r w:rsidR="00F806AA" w:rsidRPr="00A57639">
        <w:t>)</w:t>
      </w:r>
      <w:r w:rsidRPr="00A57639">
        <w:t xml:space="preserve">, </w:t>
      </w:r>
      <w:r w:rsidR="00F806AA" w:rsidRPr="00A57639">
        <w:rPr>
          <w:lang w:val="en-US"/>
        </w:rPr>
        <w:t>p</w:t>
      </w:r>
      <w:r w:rsidRPr="00A57639">
        <w:t>. 253-286</w:t>
      </w:r>
      <w:r w:rsidRPr="00A57639">
        <w:rPr>
          <w:lang w:val="bg-BG"/>
        </w:rPr>
        <w:t xml:space="preserve"> и цитираната там литература относно този фрагмент и другите класификации на вещите по божественото право.</w:t>
      </w:r>
    </w:p>
  </w:footnote>
  <w:footnote w:id="49">
    <w:p w:rsidR="00AC68F4" w:rsidRPr="00A57639" w:rsidRDefault="00AC68F4" w:rsidP="00774572">
      <w:pPr>
        <w:pStyle w:val="FootnoteText"/>
        <w:jc w:val="both"/>
        <w:rPr>
          <w:lang w:val="fr-FR"/>
        </w:rPr>
      </w:pPr>
      <w:r w:rsidRPr="00A57639">
        <w:rPr>
          <w:rStyle w:val="FootnoteReference"/>
        </w:rPr>
        <w:footnoteRef/>
      </w:r>
      <w:r w:rsidRPr="00A57639">
        <w:t xml:space="preserve"> </w:t>
      </w:r>
      <w:r w:rsidR="00F806AA" w:rsidRPr="00A57639">
        <w:rPr>
          <w:lang w:val="bg-BG"/>
        </w:rPr>
        <w:t xml:space="preserve">Вж. </w:t>
      </w:r>
      <w:r w:rsidRPr="00A57639">
        <w:t>GAUDEMET</w:t>
      </w:r>
      <w:r w:rsidR="00F806AA" w:rsidRPr="00A57639">
        <w:rPr>
          <w:lang w:val="fr-FR"/>
        </w:rPr>
        <w:t xml:space="preserve">, J. </w:t>
      </w:r>
      <w:r w:rsidRPr="00A57639">
        <w:t xml:space="preserve"> </w:t>
      </w:r>
      <w:r w:rsidR="00F806AA" w:rsidRPr="00A57639">
        <w:rPr>
          <w:lang w:val="fr-FR"/>
        </w:rPr>
        <w:t>R</w:t>
      </w:r>
      <w:r w:rsidR="00F806AA" w:rsidRPr="00A57639">
        <w:t>es sacrae.</w:t>
      </w:r>
      <w:r w:rsidR="00F806AA" w:rsidRPr="00A57639">
        <w:rPr>
          <w:lang w:val="bg-BG"/>
        </w:rPr>
        <w:t xml:space="preserve">  </w:t>
      </w:r>
      <w:r w:rsidR="00F806AA" w:rsidRPr="00A57639">
        <w:t xml:space="preserve"> Etudes de droit romain</w:t>
      </w:r>
      <w:r w:rsidR="00F806AA" w:rsidRPr="00A57639">
        <w:rPr>
          <w:lang w:val="fr-FR"/>
        </w:rPr>
        <w:t>. V. III. V</w:t>
      </w:r>
      <w:r w:rsidR="00F806AA" w:rsidRPr="00A57639">
        <w:t>ie familiale et vie sociale. Napoli,1979, pp. 487- 506</w:t>
      </w:r>
      <w:r w:rsidR="00F806AA" w:rsidRPr="00A57639">
        <w:rPr>
          <w:lang w:val="fr-FR"/>
        </w:rPr>
        <w:t xml:space="preserve">. </w:t>
      </w:r>
    </w:p>
  </w:footnote>
  <w:footnote w:id="50">
    <w:p w:rsidR="00AC68F4" w:rsidRPr="00A57639" w:rsidRDefault="00AC68F4" w:rsidP="00774572">
      <w:pPr>
        <w:pStyle w:val="FootnoteText"/>
        <w:jc w:val="both"/>
        <w:rPr>
          <w:lang w:val="bg-BG"/>
        </w:rPr>
      </w:pPr>
      <w:r w:rsidRPr="00A57639">
        <w:rPr>
          <w:rStyle w:val="FootnoteReference"/>
        </w:rPr>
        <w:footnoteRef/>
      </w:r>
      <w:r w:rsidRPr="00A57639">
        <w:t xml:space="preserve"> </w:t>
      </w:r>
      <w:r w:rsidR="00F806AA" w:rsidRPr="00A57639">
        <w:rPr>
          <w:lang w:val="bg-BG"/>
        </w:rPr>
        <w:t xml:space="preserve">Вж. </w:t>
      </w:r>
      <w:r w:rsidRPr="00A57639">
        <w:t>BARILLARO</w:t>
      </w:r>
      <w:r w:rsidR="00F806AA" w:rsidRPr="00A57639">
        <w:rPr>
          <w:lang w:val="en-US"/>
        </w:rPr>
        <w:t xml:space="preserve">, </w:t>
      </w:r>
      <w:r w:rsidRPr="00A57639">
        <w:t>D</w:t>
      </w:r>
      <w:r w:rsidR="00F806AA" w:rsidRPr="00A57639">
        <w:rPr>
          <w:lang w:val="en-US"/>
        </w:rPr>
        <w:t xml:space="preserve">. </w:t>
      </w:r>
      <w:r w:rsidR="00A57639" w:rsidRPr="00A57639">
        <w:rPr>
          <w:lang w:val="en-US"/>
        </w:rPr>
        <w:t>N</w:t>
      </w:r>
      <w:r w:rsidR="00A57639" w:rsidRPr="00A57639">
        <w:t>ozione giuridica di edificio destinato al culto</w:t>
      </w:r>
      <w:r w:rsidR="00A57639" w:rsidRPr="00A57639">
        <w:rPr>
          <w:lang w:val="en-US"/>
        </w:rPr>
        <w:t xml:space="preserve">. – In: </w:t>
      </w:r>
      <w:r w:rsidRPr="00A57639">
        <w:t xml:space="preserve">AG, </w:t>
      </w:r>
      <w:r w:rsidR="00A57639" w:rsidRPr="00A57639">
        <w:rPr>
          <w:lang w:val="en-US"/>
        </w:rPr>
        <w:t>157 (</w:t>
      </w:r>
      <w:r w:rsidRPr="00A57639">
        <w:t>1959</w:t>
      </w:r>
      <w:r w:rsidR="00A57639" w:rsidRPr="00A57639">
        <w:rPr>
          <w:lang w:val="en-US"/>
        </w:rPr>
        <w:t>)</w:t>
      </w:r>
      <w:r w:rsidRPr="00A57639">
        <w:t>,</w:t>
      </w:r>
      <w:r w:rsidR="00A57639" w:rsidRPr="00A57639">
        <w:rPr>
          <w:lang w:val="en-US"/>
        </w:rPr>
        <w:t xml:space="preserve"> p</w:t>
      </w:r>
      <w:r w:rsidR="00A57639" w:rsidRPr="00A57639">
        <w:t xml:space="preserve">. 3- 129. </w:t>
      </w:r>
    </w:p>
  </w:footnote>
  <w:footnote w:id="51">
    <w:p w:rsidR="00AC68F4" w:rsidRPr="00A57639" w:rsidRDefault="00AC68F4" w:rsidP="00774572">
      <w:pPr>
        <w:pStyle w:val="FootnoteText"/>
        <w:jc w:val="both"/>
        <w:rPr>
          <w:lang w:val="fr-FR"/>
        </w:rPr>
      </w:pPr>
      <w:r w:rsidRPr="00A57639">
        <w:rPr>
          <w:rStyle w:val="FootnoteReference"/>
        </w:rPr>
        <w:footnoteRef/>
      </w:r>
      <w:r w:rsidRPr="00A57639">
        <w:t xml:space="preserve"> </w:t>
      </w:r>
      <w:r w:rsidR="00F806AA" w:rsidRPr="00A57639">
        <w:rPr>
          <w:lang w:val="bg-BG"/>
        </w:rPr>
        <w:t xml:space="preserve">Вж. </w:t>
      </w:r>
      <w:r w:rsidRPr="00A57639">
        <w:t>BLOCH</w:t>
      </w:r>
      <w:r w:rsidR="00A57639" w:rsidRPr="00A57639">
        <w:rPr>
          <w:lang w:val="en-US"/>
        </w:rPr>
        <w:t xml:space="preserve">, D.J. </w:t>
      </w:r>
      <w:r w:rsidR="00A57639" w:rsidRPr="00A57639">
        <w:t>Res sanctae in gaius and the founding of the City</w:t>
      </w:r>
      <w:r w:rsidR="00A57639" w:rsidRPr="00A57639">
        <w:rPr>
          <w:lang w:val="en-US"/>
        </w:rPr>
        <w:t>. – In: R</w:t>
      </w:r>
      <w:r w:rsidR="00A57639" w:rsidRPr="00A57639">
        <w:t xml:space="preserve">oman legal tradition, </w:t>
      </w:r>
      <w:r w:rsidR="00A57639" w:rsidRPr="00A57639">
        <w:rPr>
          <w:lang w:val="en-US"/>
        </w:rPr>
        <w:t>III</w:t>
      </w:r>
      <w:r w:rsidR="00A57639" w:rsidRPr="00A57639">
        <w:t xml:space="preserve">, 2006, p. </w:t>
      </w:r>
      <w:r w:rsidRPr="00A57639">
        <w:t xml:space="preserve">48- 64, </w:t>
      </w:r>
      <w:r w:rsidRPr="00A57639">
        <w:rPr>
          <w:lang w:val="bg-BG"/>
        </w:rPr>
        <w:t xml:space="preserve">Относно значението на </w:t>
      </w:r>
      <w:proofErr w:type="spellStart"/>
      <w:r w:rsidRPr="00A57639">
        <w:rPr>
          <w:lang w:val="en-US"/>
        </w:rPr>
        <w:t>pomerium</w:t>
      </w:r>
      <w:proofErr w:type="spellEnd"/>
      <w:r w:rsidRPr="00A57639">
        <w:t xml:space="preserve"> </w:t>
      </w:r>
      <w:r w:rsidR="00A57639" w:rsidRPr="00A57639">
        <w:rPr>
          <w:lang w:val="bg-BG"/>
        </w:rPr>
        <w:t>вж.</w:t>
      </w:r>
      <w:r w:rsidR="00A57639" w:rsidRPr="00A57639">
        <w:rPr>
          <w:lang w:val="en-US"/>
        </w:rPr>
        <w:t xml:space="preserve"> </w:t>
      </w:r>
      <w:r w:rsidRPr="00A57639">
        <w:t>DROGULA</w:t>
      </w:r>
      <w:r w:rsidR="00A57639" w:rsidRPr="00A57639">
        <w:rPr>
          <w:lang w:val="en-US"/>
        </w:rPr>
        <w:t xml:space="preserve">, </w:t>
      </w:r>
      <w:r w:rsidRPr="00A57639">
        <w:t>F</w:t>
      </w:r>
      <w:r w:rsidR="00A57639" w:rsidRPr="00A57639">
        <w:rPr>
          <w:lang w:val="en-US"/>
        </w:rPr>
        <w:t>.</w:t>
      </w:r>
      <w:r w:rsidR="00A57639" w:rsidRPr="00A57639">
        <w:t>K.</w:t>
      </w:r>
      <w:r w:rsidR="00A57639" w:rsidRPr="00A57639">
        <w:rPr>
          <w:lang w:val="en-US"/>
        </w:rPr>
        <w:t xml:space="preserve"> </w:t>
      </w:r>
      <w:r w:rsidR="00A57639" w:rsidRPr="00A57639">
        <w:t>Imperium, potestas, and the pomerium in the Roman Republic</w:t>
      </w:r>
      <w:r w:rsidR="00A57639" w:rsidRPr="00A57639">
        <w:rPr>
          <w:lang w:val="en-US"/>
        </w:rPr>
        <w:t>. – In: H</w:t>
      </w:r>
      <w:r w:rsidR="00A57639" w:rsidRPr="00A57639">
        <w:t xml:space="preserve">istoria, </w:t>
      </w:r>
      <w:r w:rsidR="00A57639" w:rsidRPr="00A57639">
        <w:rPr>
          <w:lang w:val="en-US"/>
        </w:rPr>
        <w:t>56(</w:t>
      </w:r>
      <w:r w:rsidR="00A57639" w:rsidRPr="00A57639">
        <w:t>2007</w:t>
      </w:r>
      <w:r w:rsidR="00A57639" w:rsidRPr="00A57639">
        <w:rPr>
          <w:lang w:val="en-US"/>
        </w:rPr>
        <w:t>)</w:t>
      </w:r>
      <w:r w:rsidR="00A57639" w:rsidRPr="00A57639">
        <w:t xml:space="preserve">, p. 419- 452; </w:t>
      </w:r>
      <w:r w:rsidRPr="00A57639">
        <w:t>ANTAYA</w:t>
      </w:r>
      <w:r w:rsidR="00A57639" w:rsidRPr="00A57639">
        <w:rPr>
          <w:lang w:val="en-US"/>
        </w:rPr>
        <w:t xml:space="preserve">, R. The </w:t>
      </w:r>
      <w:r w:rsidR="00A57639" w:rsidRPr="00A57639">
        <w:t xml:space="preserve">etymology of </w:t>
      </w:r>
      <w:r w:rsidR="00A86812" w:rsidRPr="00A57639">
        <w:t>pomerium.</w:t>
      </w:r>
      <w:r w:rsidR="00A86812" w:rsidRPr="00A57639">
        <w:rPr>
          <w:lang w:val="en-US"/>
        </w:rPr>
        <w:t xml:space="preserve"> -</w:t>
      </w:r>
      <w:r w:rsidR="00A57639" w:rsidRPr="00A57639">
        <w:rPr>
          <w:lang w:val="en-US"/>
        </w:rPr>
        <w:t xml:space="preserve"> In: </w:t>
      </w:r>
      <w:r w:rsidRPr="00A57639">
        <w:t xml:space="preserve">AJPH, </w:t>
      </w:r>
      <w:r w:rsidR="00A57639" w:rsidRPr="00A57639">
        <w:rPr>
          <w:lang w:val="fr-FR"/>
        </w:rPr>
        <w:t>101 (1</w:t>
      </w:r>
      <w:r w:rsidRPr="00A57639">
        <w:t>980</w:t>
      </w:r>
      <w:r w:rsidR="00A86812" w:rsidRPr="00A57639">
        <w:rPr>
          <w:lang w:val="fr-FR"/>
        </w:rPr>
        <w:t>),</w:t>
      </w:r>
      <w:r w:rsidRPr="00A57639">
        <w:t xml:space="preserve"> </w:t>
      </w:r>
      <w:r w:rsidR="00A57639" w:rsidRPr="00A57639">
        <w:rPr>
          <w:lang w:val="fr-FR"/>
        </w:rPr>
        <w:t>p</w:t>
      </w:r>
      <w:r w:rsidRPr="00A57639">
        <w:t>. 184- 189</w:t>
      </w:r>
      <w:r w:rsidR="00A57639" w:rsidRPr="00A57639">
        <w:rPr>
          <w:lang w:val="fr-FR"/>
        </w:rPr>
        <w:t xml:space="preserve">. </w:t>
      </w:r>
    </w:p>
  </w:footnote>
  <w:footnote w:id="52">
    <w:p w:rsidR="00AC68F4" w:rsidRPr="00A57639" w:rsidRDefault="00AC68F4" w:rsidP="00774572">
      <w:pPr>
        <w:pStyle w:val="FootnoteText"/>
        <w:jc w:val="both"/>
        <w:rPr>
          <w:lang w:val="en-US"/>
        </w:rPr>
      </w:pPr>
      <w:r w:rsidRPr="00A57639">
        <w:rPr>
          <w:rStyle w:val="FootnoteReference"/>
        </w:rPr>
        <w:footnoteRef/>
      </w:r>
      <w:r w:rsidRPr="00A57639">
        <w:t xml:space="preserve"> </w:t>
      </w:r>
      <w:r w:rsidR="00F806AA" w:rsidRPr="00A57639">
        <w:rPr>
          <w:lang w:val="bg-BG"/>
        </w:rPr>
        <w:t>Вж.</w:t>
      </w:r>
      <w:r w:rsidR="00A57639" w:rsidRPr="00A57639">
        <w:rPr>
          <w:lang w:val="fr-FR"/>
        </w:rPr>
        <w:t xml:space="preserve"> </w:t>
      </w:r>
      <w:r w:rsidRPr="00A57639">
        <w:t>PATURET</w:t>
      </w:r>
      <w:r w:rsidR="00A57639" w:rsidRPr="00A57639">
        <w:rPr>
          <w:lang w:val="fr-FR"/>
        </w:rPr>
        <w:t xml:space="preserve">, A.  Le </w:t>
      </w:r>
      <w:r w:rsidR="00A57639" w:rsidRPr="00A57639">
        <w:t>transfert des morts dans l'Antiquité romaine : aspects juridiques et religieux</w:t>
      </w:r>
      <w:r w:rsidR="00A57639" w:rsidRPr="00A57639">
        <w:rPr>
          <w:lang w:val="fr-FR"/>
        </w:rPr>
        <w:t xml:space="preserve">. –In : </w:t>
      </w:r>
      <w:r w:rsidRPr="00A57639">
        <w:t xml:space="preserve">RIDA, </w:t>
      </w:r>
      <w:r w:rsidR="00A57639" w:rsidRPr="00A57639">
        <w:rPr>
          <w:lang w:val="fr-FR"/>
        </w:rPr>
        <w:t>54 (</w:t>
      </w:r>
      <w:r w:rsidRPr="00A57639">
        <w:t>2007</w:t>
      </w:r>
      <w:r w:rsidR="00A57639" w:rsidRPr="00A57639">
        <w:rPr>
          <w:lang w:val="fr-FR"/>
        </w:rPr>
        <w:t>)</w:t>
      </w:r>
      <w:r w:rsidRPr="00A57639">
        <w:t>,</w:t>
      </w:r>
      <w:r w:rsidR="00A57639" w:rsidRPr="00A57639">
        <w:t> </w:t>
      </w:r>
      <w:r w:rsidR="00A57639" w:rsidRPr="00A57639">
        <w:rPr>
          <w:lang w:val="fr-FR"/>
        </w:rPr>
        <w:t xml:space="preserve">p. </w:t>
      </w:r>
      <w:r w:rsidR="00A57639" w:rsidRPr="00A57639">
        <w:t xml:space="preserve"> 349- 378; </w:t>
      </w:r>
      <w:r w:rsidRPr="00A57639">
        <w:t>TELLEGEN</w:t>
      </w:r>
      <w:r w:rsidR="00A57639" w:rsidRPr="00A57639">
        <w:t xml:space="preserve">, </w:t>
      </w:r>
      <w:r w:rsidR="00A57639" w:rsidRPr="00A57639">
        <w:rPr>
          <w:lang w:val="en-US"/>
        </w:rPr>
        <w:t>J</w:t>
      </w:r>
      <w:r w:rsidR="00A57639" w:rsidRPr="00A57639">
        <w:t>.</w:t>
      </w:r>
      <w:r w:rsidR="00A57639" w:rsidRPr="00A57639">
        <w:rPr>
          <w:lang w:val="en-US"/>
        </w:rPr>
        <w:t>W</w:t>
      </w:r>
      <w:r w:rsidR="00A57639" w:rsidRPr="00A57639">
        <w:t xml:space="preserve">. Religio occupavit solum.- </w:t>
      </w:r>
      <w:r w:rsidR="00A86812" w:rsidRPr="00A57639">
        <w:rPr>
          <w:lang w:val="en-US"/>
        </w:rPr>
        <w:t>In:</w:t>
      </w:r>
      <w:r w:rsidR="00A57639" w:rsidRPr="00A57639">
        <w:t xml:space="preserve"> </w:t>
      </w:r>
      <w:r w:rsidRPr="00A57639">
        <w:t xml:space="preserve">TR, </w:t>
      </w:r>
      <w:r w:rsidR="00A57639" w:rsidRPr="00A57639">
        <w:t>54 (1</w:t>
      </w:r>
      <w:r w:rsidRPr="00A57639">
        <w:t>986</w:t>
      </w:r>
      <w:r w:rsidR="00A57639" w:rsidRPr="00A57639">
        <w:t>)</w:t>
      </w:r>
      <w:r w:rsidRPr="00A57639">
        <w:t xml:space="preserve">, </w:t>
      </w:r>
      <w:r w:rsidR="00A57639" w:rsidRPr="00A57639">
        <w:rPr>
          <w:lang w:val="en-US"/>
        </w:rPr>
        <w:t>p</w:t>
      </w:r>
      <w:r w:rsidRPr="00A57639">
        <w:t>. 73- 83</w:t>
      </w:r>
      <w:r w:rsidR="00A57639" w:rsidRPr="00A57639">
        <w:t xml:space="preserve">; </w:t>
      </w:r>
      <w:r w:rsidRPr="00A57639">
        <w:t>LAZZARINI</w:t>
      </w:r>
      <w:r w:rsidR="00A57639" w:rsidRPr="00A57639">
        <w:t xml:space="preserve">, </w:t>
      </w:r>
      <w:r w:rsidR="00A57639" w:rsidRPr="00A57639">
        <w:rPr>
          <w:lang w:val="en-US"/>
        </w:rPr>
        <w:t>S</w:t>
      </w:r>
      <w:r w:rsidR="00A57639" w:rsidRPr="00A57639">
        <w:t>. Sepulcrum familiare e ius mortuum inferendi. –</w:t>
      </w:r>
      <w:r w:rsidR="00A57639" w:rsidRPr="00A57639">
        <w:rPr>
          <w:lang w:val="en-US"/>
        </w:rPr>
        <w:t>In</w:t>
      </w:r>
      <w:r w:rsidR="00A57639" w:rsidRPr="00A57639">
        <w:t xml:space="preserve">: </w:t>
      </w:r>
      <w:r w:rsidR="00A57639" w:rsidRPr="00A57639">
        <w:rPr>
          <w:lang w:val="en-US"/>
        </w:rPr>
        <w:t>S</w:t>
      </w:r>
      <w:r w:rsidR="00A57639" w:rsidRPr="00A57639">
        <w:t xml:space="preserve">tudi </w:t>
      </w:r>
      <w:r w:rsidR="00A57639" w:rsidRPr="00A57639">
        <w:rPr>
          <w:lang w:val="en-US"/>
        </w:rPr>
        <w:t>in</w:t>
      </w:r>
      <w:r w:rsidR="00A57639" w:rsidRPr="00A57639">
        <w:t xml:space="preserve"> </w:t>
      </w:r>
      <w:proofErr w:type="spellStart"/>
      <w:r w:rsidR="00A57639" w:rsidRPr="00A57639">
        <w:rPr>
          <w:lang w:val="en-US"/>
        </w:rPr>
        <w:t>onore</w:t>
      </w:r>
      <w:proofErr w:type="spellEnd"/>
      <w:r w:rsidR="00A57639" w:rsidRPr="00A57639">
        <w:t xml:space="preserve"> </w:t>
      </w:r>
      <w:r w:rsidR="00A57639" w:rsidRPr="00A57639">
        <w:rPr>
          <w:lang w:val="en-US"/>
        </w:rPr>
        <w:t>di</w:t>
      </w:r>
      <w:r w:rsidR="00A57639" w:rsidRPr="00A57639">
        <w:t xml:space="preserve"> </w:t>
      </w:r>
      <w:r w:rsidR="00A57639" w:rsidRPr="00A57639">
        <w:rPr>
          <w:lang w:val="en-US"/>
        </w:rPr>
        <w:t>A</w:t>
      </w:r>
      <w:r w:rsidR="00A57639" w:rsidRPr="00A57639">
        <w:t xml:space="preserve">. </w:t>
      </w:r>
      <w:r w:rsidR="00A57639" w:rsidRPr="00A57639">
        <w:rPr>
          <w:lang w:val="en-US"/>
        </w:rPr>
        <w:t>B</w:t>
      </w:r>
      <w:r w:rsidR="00A57639" w:rsidRPr="00A57639">
        <w:t>iscardi, v</w:t>
      </w:r>
      <w:r w:rsidR="00A57639" w:rsidRPr="00A57639">
        <w:rPr>
          <w:lang w:val="en-US"/>
        </w:rPr>
        <w:t>. V. M</w:t>
      </w:r>
      <w:r w:rsidR="00A57639" w:rsidRPr="00A57639">
        <w:t xml:space="preserve">ilano, 1984, p. </w:t>
      </w:r>
      <w:r w:rsidRPr="00A57639">
        <w:t>217- 237</w:t>
      </w:r>
      <w:r w:rsidR="00A57639" w:rsidRPr="00A57639">
        <w:rPr>
          <w:lang w:val="en-US"/>
        </w:rPr>
        <w:t xml:space="preserve">. </w:t>
      </w:r>
    </w:p>
  </w:footnote>
  <w:footnote w:id="53">
    <w:p w:rsidR="00AC68F4" w:rsidRPr="00A57639" w:rsidRDefault="00AC68F4" w:rsidP="00774572">
      <w:pPr>
        <w:pStyle w:val="FootnoteText"/>
        <w:jc w:val="both"/>
        <w:rPr>
          <w:lang w:val="bg-BG"/>
        </w:rPr>
      </w:pPr>
      <w:r w:rsidRPr="00A57639">
        <w:rPr>
          <w:rStyle w:val="FootnoteReference"/>
        </w:rPr>
        <w:footnoteRef/>
      </w:r>
      <w:r w:rsidRPr="00A57639">
        <w:t xml:space="preserve"> </w:t>
      </w:r>
      <w:r w:rsidRPr="00A57639">
        <w:rPr>
          <w:lang w:val="bg-BG"/>
        </w:rPr>
        <w:t>Вж. напр. някои идеи в този смисъл в статията на LONGO</w:t>
      </w:r>
      <w:r w:rsidR="00F806AA" w:rsidRPr="00A57639">
        <w:rPr>
          <w:lang w:val="bg-BG"/>
        </w:rPr>
        <w:t xml:space="preserve">, </w:t>
      </w:r>
      <w:r w:rsidRPr="00A57639">
        <w:rPr>
          <w:lang w:val="bg-BG"/>
        </w:rPr>
        <w:t>G</w:t>
      </w:r>
      <w:r w:rsidR="00F806AA" w:rsidRPr="00A57639">
        <w:rPr>
          <w:lang w:val="bg-BG"/>
        </w:rPr>
        <w:t xml:space="preserve">.  </w:t>
      </w:r>
      <w:r w:rsidR="00F806AA" w:rsidRPr="00A57639">
        <w:rPr>
          <w:lang w:val="fr-FR"/>
        </w:rPr>
        <w:t>C</w:t>
      </w:r>
      <w:proofErr w:type="spellStart"/>
      <w:r w:rsidR="00F806AA" w:rsidRPr="00A57639">
        <w:rPr>
          <w:lang w:val="bg-BG"/>
        </w:rPr>
        <w:t>omunità</w:t>
      </w:r>
      <w:proofErr w:type="spellEnd"/>
      <w:r w:rsidR="00F806AA" w:rsidRPr="00A57639">
        <w:rPr>
          <w:lang w:val="bg-BG"/>
        </w:rPr>
        <w:t xml:space="preserve"> </w:t>
      </w:r>
      <w:proofErr w:type="spellStart"/>
      <w:r w:rsidR="00F806AA" w:rsidRPr="00A57639">
        <w:rPr>
          <w:lang w:val="bg-BG"/>
        </w:rPr>
        <w:t>cristiane</w:t>
      </w:r>
      <w:proofErr w:type="spellEnd"/>
      <w:r w:rsidR="00F806AA" w:rsidRPr="00A57639">
        <w:rPr>
          <w:lang w:val="bg-BG"/>
        </w:rPr>
        <w:t xml:space="preserve"> </w:t>
      </w:r>
      <w:proofErr w:type="spellStart"/>
      <w:r w:rsidR="00F806AA" w:rsidRPr="00A57639">
        <w:rPr>
          <w:lang w:val="bg-BG"/>
        </w:rPr>
        <w:t>primitive</w:t>
      </w:r>
      <w:proofErr w:type="spellEnd"/>
      <w:r w:rsidR="00F806AA" w:rsidRPr="00A57639">
        <w:rPr>
          <w:lang w:val="bg-BG"/>
        </w:rPr>
        <w:t xml:space="preserve"> e </w:t>
      </w:r>
      <w:proofErr w:type="spellStart"/>
      <w:r w:rsidR="00F806AA" w:rsidRPr="00A57639">
        <w:rPr>
          <w:lang w:val="bg-BG"/>
        </w:rPr>
        <w:t>res</w:t>
      </w:r>
      <w:proofErr w:type="spellEnd"/>
      <w:r w:rsidR="00F806AA" w:rsidRPr="00A57639">
        <w:rPr>
          <w:lang w:val="bg-BG"/>
        </w:rPr>
        <w:t xml:space="preserve"> </w:t>
      </w:r>
      <w:proofErr w:type="spellStart"/>
      <w:r w:rsidR="00F806AA" w:rsidRPr="00A57639">
        <w:rPr>
          <w:lang w:val="bg-BG"/>
        </w:rPr>
        <w:t>religiosae</w:t>
      </w:r>
      <w:proofErr w:type="spellEnd"/>
      <w:r w:rsidR="00F806AA" w:rsidRPr="00A57639">
        <w:t xml:space="preserve">. – </w:t>
      </w:r>
      <w:r w:rsidR="00F806AA" w:rsidRPr="00A57639">
        <w:rPr>
          <w:lang w:val="fr-FR"/>
        </w:rPr>
        <w:t>In </w:t>
      </w:r>
      <w:r w:rsidR="00F806AA" w:rsidRPr="00A57639">
        <w:t xml:space="preserve">: </w:t>
      </w:r>
      <w:r w:rsidRPr="00A57639">
        <w:rPr>
          <w:lang w:val="bg-BG"/>
        </w:rPr>
        <w:t xml:space="preserve">BIDR, </w:t>
      </w:r>
      <w:r w:rsidR="00F806AA" w:rsidRPr="00A57639">
        <w:t>59-60 (</w:t>
      </w:r>
      <w:r w:rsidRPr="00A57639">
        <w:rPr>
          <w:lang w:val="bg-BG"/>
        </w:rPr>
        <w:t>1956</w:t>
      </w:r>
      <w:r w:rsidR="00A57639" w:rsidRPr="00A57639">
        <w:t>)</w:t>
      </w:r>
      <w:r w:rsidRPr="00A57639">
        <w:rPr>
          <w:lang w:val="bg-BG"/>
        </w:rPr>
        <w:t>,</w:t>
      </w:r>
      <w:r w:rsidR="00A57639" w:rsidRPr="00A57639">
        <w:rPr>
          <w:lang w:val="fr-FR"/>
        </w:rPr>
        <w:t xml:space="preserve"> </w:t>
      </w:r>
      <w:r w:rsidR="00F806AA" w:rsidRPr="00A57639">
        <w:rPr>
          <w:lang w:val="fr-FR"/>
        </w:rPr>
        <w:t>p</w:t>
      </w:r>
      <w:r w:rsidR="00F806AA" w:rsidRPr="00A57639">
        <w:rPr>
          <w:lang w:val="bg-BG"/>
        </w:rPr>
        <w:t xml:space="preserve">. 237- 257. </w:t>
      </w:r>
    </w:p>
  </w:footnote>
  <w:footnote w:id="54">
    <w:p w:rsidR="00AC68F4" w:rsidRPr="00A57639" w:rsidRDefault="00AC68F4" w:rsidP="00774572">
      <w:pPr>
        <w:pStyle w:val="FootnoteText"/>
        <w:jc w:val="both"/>
        <w:rPr>
          <w:lang w:val="bg-BG"/>
        </w:rPr>
      </w:pPr>
      <w:r w:rsidRPr="00A57639">
        <w:rPr>
          <w:rStyle w:val="FootnoteReference"/>
        </w:rPr>
        <w:footnoteRef/>
      </w:r>
      <w:r w:rsidRPr="00A57639">
        <w:t xml:space="preserve"> </w:t>
      </w:r>
      <w:r w:rsidRPr="00A57639">
        <w:t>Според SINI, Uomini e dei</w:t>
      </w:r>
      <w:r w:rsidRPr="00A57639">
        <w:rPr>
          <w:lang w:val="bg-BG"/>
        </w:rPr>
        <w:t xml:space="preserve">, </w:t>
      </w:r>
      <w:r w:rsidRPr="00A57639">
        <w:t>cit., n</w:t>
      </w:r>
      <w:r w:rsidRPr="00A57639">
        <w:rPr>
          <w:lang w:val="bg-BG"/>
        </w:rPr>
        <w:t xml:space="preserve">. </w:t>
      </w:r>
      <w:r w:rsidRPr="00A57639">
        <w:t>50-52 някои учени считат за определящо триразделението: quibus hostiis, quibus diebus, ad quae templa- например големият френски историк Auguste Bouché-Leclercq- вж. BOUCHÉ-LECLERCQ, A. Les pontifes de l'ancienne Rome. Étude historique sur les institution religieuses de Rome, Paris, 1871, rist. New York, 1975, p. 60-61. Според други, като историка на римската религия Nicola Turchi - TURCHI, N. La religione di Roma antica, Bologna 1939, p. 41, материята се разделя на пет части: контрол на ритуалите, отговори по религиозните и публичните действия, контрол върху култа, завещан от предцитеи приемането на чуждестранни култове, контрол върху погребенията, предотвратяване и неутрализиране на светкавици и други природни бедствия.</w:t>
      </w:r>
    </w:p>
  </w:footnote>
  <w:footnote w:id="55">
    <w:p w:rsidR="00AC68F4" w:rsidRPr="00A57639" w:rsidRDefault="00AC68F4" w:rsidP="00774572">
      <w:pPr>
        <w:pStyle w:val="FootnoteText"/>
        <w:jc w:val="both"/>
        <w:rPr>
          <w:lang w:val="bg-BG"/>
        </w:rPr>
      </w:pPr>
      <w:r w:rsidRPr="00A57639">
        <w:rPr>
          <w:rStyle w:val="FootnoteReference"/>
        </w:rPr>
        <w:footnoteRef/>
      </w:r>
      <w:r w:rsidRPr="00A57639">
        <w:t xml:space="preserve"> </w:t>
      </w:r>
      <w:r w:rsidRPr="00A57639">
        <w:rPr>
          <w:lang w:val="bg-BG"/>
        </w:rPr>
        <w:t xml:space="preserve">Вж. F. RIBEZZO, </w:t>
      </w:r>
      <w:proofErr w:type="spellStart"/>
      <w:r w:rsidRPr="00A57639">
        <w:rPr>
          <w:lang w:val="bg-BG"/>
        </w:rPr>
        <w:t>Numa</w:t>
      </w:r>
      <w:proofErr w:type="spellEnd"/>
      <w:r w:rsidRPr="00A57639">
        <w:rPr>
          <w:lang w:val="bg-BG"/>
        </w:rPr>
        <w:t xml:space="preserve"> </w:t>
      </w:r>
      <w:proofErr w:type="spellStart"/>
      <w:r w:rsidRPr="00A57639">
        <w:rPr>
          <w:lang w:val="bg-BG"/>
        </w:rPr>
        <w:t>Pompilio</w:t>
      </w:r>
      <w:proofErr w:type="spellEnd"/>
      <w:r w:rsidRPr="00A57639">
        <w:rPr>
          <w:lang w:val="bg-BG"/>
        </w:rPr>
        <w:t xml:space="preserve"> e </w:t>
      </w:r>
      <w:proofErr w:type="spellStart"/>
      <w:r w:rsidRPr="00A57639">
        <w:rPr>
          <w:lang w:val="bg-BG"/>
        </w:rPr>
        <w:t>la</w:t>
      </w:r>
      <w:proofErr w:type="spellEnd"/>
      <w:r w:rsidRPr="00A57639">
        <w:rPr>
          <w:lang w:val="bg-BG"/>
        </w:rPr>
        <w:t xml:space="preserve"> </w:t>
      </w:r>
      <w:proofErr w:type="spellStart"/>
      <w:r w:rsidRPr="00A57639">
        <w:rPr>
          <w:lang w:val="bg-BG"/>
        </w:rPr>
        <w:t>riforma</w:t>
      </w:r>
      <w:proofErr w:type="spellEnd"/>
      <w:r w:rsidRPr="00A57639">
        <w:rPr>
          <w:lang w:val="bg-BG"/>
        </w:rPr>
        <w:t xml:space="preserve"> </w:t>
      </w:r>
      <w:proofErr w:type="spellStart"/>
      <w:r w:rsidRPr="00A57639">
        <w:rPr>
          <w:lang w:val="bg-BG"/>
        </w:rPr>
        <w:t>etrusca</w:t>
      </w:r>
      <w:proofErr w:type="spellEnd"/>
      <w:r w:rsidRPr="00A57639">
        <w:rPr>
          <w:lang w:val="bg-BG"/>
        </w:rPr>
        <w:t xml:space="preserve"> </w:t>
      </w:r>
      <w:proofErr w:type="spellStart"/>
      <w:r w:rsidRPr="00A57639">
        <w:rPr>
          <w:lang w:val="bg-BG"/>
        </w:rPr>
        <w:t>della</w:t>
      </w:r>
      <w:proofErr w:type="spellEnd"/>
      <w:r w:rsidRPr="00A57639">
        <w:rPr>
          <w:lang w:val="bg-BG"/>
        </w:rPr>
        <w:t xml:space="preserve"> </w:t>
      </w:r>
      <w:proofErr w:type="spellStart"/>
      <w:r w:rsidRPr="00A57639">
        <w:rPr>
          <w:lang w:val="bg-BG"/>
        </w:rPr>
        <w:t>religione</w:t>
      </w:r>
      <w:proofErr w:type="spellEnd"/>
      <w:r w:rsidRPr="00A57639">
        <w:rPr>
          <w:lang w:val="bg-BG"/>
        </w:rPr>
        <w:t xml:space="preserve"> </w:t>
      </w:r>
      <w:proofErr w:type="spellStart"/>
      <w:r w:rsidRPr="00A57639">
        <w:rPr>
          <w:lang w:val="bg-BG"/>
        </w:rPr>
        <w:t>primitiva</w:t>
      </w:r>
      <w:proofErr w:type="spellEnd"/>
      <w:r w:rsidRPr="00A57639">
        <w:rPr>
          <w:lang w:val="bg-BG"/>
        </w:rPr>
        <w:t xml:space="preserve"> di </w:t>
      </w:r>
      <w:proofErr w:type="spellStart"/>
      <w:r w:rsidRPr="00A57639">
        <w:rPr>
          <w:lang w:val="bg-BG"/>
        </w:rPr>
        <w:t>Roma</w:t>
      </w:r>
      <w:proofErr w:type="spellEnd"/>
      <w:r w:rsidRPr="00A57639">
        <w:rPr>
          <w:lang w:val="bg-BG"/>
        </w:rPr>
        <w:t xml:space="preserve">, </w:t>
      </w:r>
      <w:proofErr w:type="spellStart"/>
      <w:r w:rsidRPr="00A57639">
        <w:rPr>
          <w:lang w:val="bg-BG"/>
        </w:rPr>
        <w:t>in</w:t>
      </w:r>
      <w:proofErr w:type="spellEnd"/>
      <w:r w:rsidRPr="00A57639">
        <w:rPr>
          <w:lang w:val="bg-BG"/>
        </w:rPr>
        <w:t xml:space="preserve"> </w:t>
      </w:r>
      <w:proofErr w:type="spellStart"/>
      <w:r w:rsidRPr="00A57639">
        <w:rPr>
          <w:lang w:val="bg-BG"/>
        </w:rPr>
        <w:t>Rendiconti</w:t>
      </w:r>
      <w:proofErr w:type="spellEnd"/>
      <w:r w:rsidRPr="00A57639">
        <w:rPr>
          <w:lang w:val="bg-BG"/>
        </w:rPr>
        <w:t xml:space="preserve"> </w:t>
      </w:r>
      <w:proofErr w:type="spellStart"/>
      <w:r w:rsidRPr="00A57639">
        <w:rPr>
          <w:lang w:val="bg-BG"/>
        </w:rPr>
        <w:t>dell'Accademia</w:t>
      </w:r>
      <w:proofErr w:type="spellEnd"/>
      <w:r w:rsidRPr="00A57639">
        <w:rPr>
          <w:lang w:val="bg-BG"/>
        </w:rPr>
        <w:t xml:space="preserve"> </w:t>
      </w:r>
      <w:proofErr w:type="spellStart"/>
      <w:r w:rsidRPr="00A57639">
        <w:rPr>
          <w:lang w:val="bg-BG"/>
        </w:rPr>
        <w:t>dei</w:t>
      </w:r>
      <w:proofErr w:type="spellEnd"/>
      <w:r w:rsidRPr="00A57639">
        <w:rPr>
          <w:lang w:val="bg-BG"/>
        </w:rPr>
        <w:t xml:space="preserve"> </w:t>
      </w:r>
      <w:proofErr w:type="spellStart"/>
      <w:r w:rsidRPr="00A57639">
        <w:rPr>
          <w:lang w:val="bg-BG"/>
        </w:rPr>
        <w:t>Lincei</w:t>
      </w:r>
      <w:proofErr w:type="spellEnd"/>
      <w:r w:rsidRPr="00A57639">
        <w:rPr>
          <w:lang w:val="bg-BG"/>
        </w:rPr>
        <w:t xml:space="preserve">, </w:t>
      </w:r>
      <w:proofErr w:type="spellStart"/>
      <w:r w:rsidRPr="00A57639">
        <w:rPr>
          <w:lang w:val="bg-BG"/>
        </w:rPr>
        <w:t>ser</w:t>
      </w:r>
      <w:proofErr w:type="spellEnd"/>
      <w:r w:rsidRPr="00A57639">
        <w:rPr>
          <w:lang w:val="bg-BG"/>
        </w:rPr>
        <w:t xml:space="preserve">. VIII, </w:t>
      </w:r>
      <w:proofErr w:type="spellStart"/>
      <w:r w:rsidRPr="00A57639">
        <w:rPr>
          <w:lang w:val="bg-BG"/>
        </w:rPr>
        <w:t>vol</w:t>
      </w:r>
      <w:proofErr w:type="spellEnd"/>
      <w:r w:rsidRPr="00A57639">
        <w:rPr>
          <w:lang w:val="bg-BG"/>
        </w:rPr>
        <w:t xml:space="preserve">. 5, 1950, p. 553 </w:t>
      </w:r>
      <w:proofErr w:type="spellStart"/>
      <w:r w:rsidRPr="00A57639">
        <w:rPr>
          <w:lang w:val="bg-BG"/>
        </w:rPr>
        <w:t>ss</w:t>
      </w:r>
      <w:proofErr w:type="spellEnd"/>
      <w:r w:rsidRPr="00A57639">
        <w:rPr>
          <w:lang w:val="bg-BG"/>
        </w:rPr>
        <w:t xml:space="preserve">., цитиран у SINI, </w:t>
      </w:r>
      <w:proofErr w:type="spellStart"/>
      <w:r w:rsidRPr="00A57639">
        <w:rPr>
          <w:lang w:val="bg-BG"/>
        </w:rPr>
        <w:t>Uomini</w:t>
      </w:r>
      <w:proofErr w:type="spellEnd"/>
      <w:r w:rsidRPr="00A57639">
        <w:rPr>
          <w:lang w:val="bg-BG"/>
        </w:rPr>
        <w:t xml:space="preserve"> e </w:t>
      </w:r>
      <w:proofErr w:type="spellStart"/>
      <w:r w:rsidRPr="00A57639">
        <w:rPr>
          <w:lang w:val="bg-BG"/>
        </w:rPr>
        <w:t>dei</w:t>
      </w:r>
      <w:proofErr w:type="spellEnd"/>
      <w:r w:rsidRPr="00A57639">
        <w:rPr>
          <w:lang w:val="bg-BG"/>
        </w:rPr>
        <w:t xml:space="preserve">, </w:t>
      </w:r>
      <w:proofErr w:type="spellStart"/>
      <w:r w:rsidRPr="00A57639">
        <w:rPr>
          <w:lang w:val="bg-BG"/>
        </w:rPr>
        <w:t>cit</w:t>
      </w:r>
      <w:proofErr w:type="spellEnd"/>
      <w:r w:rsidRPr="00A57639">
        <w:rPr>
          <w:lang w:val="bg-BG"/>
        </w:rPr>
        <w:t xml:space="preserve">., n.54. </w:t>
      </w:r>
    </w:p>
  </w:footnote>
  <w:footnote w:id="56">
    <w:p w:rsidR="00AC68F4" w:rsidRPr="00A57639" w:rsidRDefault="00AC68F4" w:rsidP="00774572">
      <w:pPr>
        <w:pStyle w:val="FootnoteText"/>
        <w:jc w:val="both"/>
        <w:rPr>
          <w:lang w:val="bg-BG"/>
        </w:rPr>
      </w:pPr>
      <w:r w:rsidRPr="00A57639">
        <w:rPr>
          <w:rStyle w:val="FootnoteReference"/>
        </w:rPr>
        <w:footnoteRef/>
      </w:r>
      <w:r w:rsidRPr="00A57639">
        <w:t xml:space="preserve"> </w:t>
      </w:r>
      <w:r w:rsidRPr="00A57639">
        <w:t>Plut</w:t>
      </w:r>
      <w:r w:rsidRPr="00A57639">
        <w:rPr>
          <w:lang w:val="bg-BG"/>
        </w:rPr>
        <w:t>.</w:t>
      </w:r>
      <w:r w:rsidRPr="00A57639">
        <w:t>, Num.</w:t>
      </w:r>
      <w:r w:rsidRPr="00A57639">
        <w:rPr>
          <w:lang w:val="bg-BG"/>
        </w:rPr>
        <w:t>,</w:t>
      </w:r>
      <w:r w:rsidRPr="00A57639">
        <w:t xml:space="preserve"> 14.6-7.</w:t>
      </w:r>
      <w:r w:rsidRPr="00A57639">
        <w:rPr>
          <w:lang w:val="bg-BG"/>
        </w:rPr>
        <w:t xml:space="preserve"> </w:t>
      </w:r>
    </w:p>
  </w:footnote>
  <w:footnote w:id="57">
    <w:p w:rsidR="00AC68F4" w:rsidRPr="00A57639" w:rsidRDefault="00AC68F4" w:rsidP="00774572">
      <w:pPr>
        <w:pStyle w:val="FootnoteText"/>
        <w:jc w:val="both"/>
        <w:rPr>
          <w:lang w:val="bg-BG"/>
        </w:rPr>
      </w:pPr>
      <w:r w:rsidRPr="00A57639">
        <w:rPr>
          <w:rStyle w:val="FootnoteReference"/>
        </w:rPr>
        <w:footnoteRef/>
      </w:r>
      <w:r w:rsidRPr="00A57639">
        <w:t xml:space="preserve"> </w:t>
      </w:r>
      <w:r w:rsidRPr="00A57639">
        <w:rPr>
          <w:lang w:val="bg-BG"/>
        </w:rPr>
        <w:t xml:space="preserve">Вж. особено богатото на извори и тълкувания, както и с голяма библиография съчинение на SINI, F. </w:t>
      </w:r>
      <w:proofErr w:type="spellStart"/>
      <w:r w:rsidRPr="00A57639">
        <w:rPr>
          <w:lang w:val="bg-BG"/>
        </w:rPr>
        <w:t>Documenti</w:t>
      </w:r>
      <w:proofErr w:type="spellEnd"/>
      <w:r w:rsidRPr="00A57639">
        <w:rPr>
          <w:lang w:val="bg-BG"/>
        </w:rPr>
        <w:t xml:space="preserve"> </w:t>
      </w:r>
      <w:proofErr w:type="spellStart"/>
      <w:r w:rsidRPr="00A57639">
        <w:rPr>
          <w:lang w:val="bg-BG"/>
        </w:rPr>
        <w:t>sacerdotali</w:t>
      </w:r>
      <w:proofErr w:type="spellEnd"/>
      <w:r w:rsidRPr="00A57639">
        <w:rPr>
          <w:lang w:val="bg-BG"/>
        </w:rPr>
        <w:t xml:space="preserve"> di </w:t>
      </w:r>
      <w:proofErr w:type="spellStart"/>
      <w:r w:rsidRPr="00A57639">
        <w:rPr>
          <w:lang w:val="bg-BG"/>
        </w:rPr>
        <w:t>Roma</w:t>
      </w:r>
      <w:proofErr w:type="spellEnd"/>
      <w:r w:rsidRPr="00A57639">
        <w:rPr>
          <w:lang w:val="bg-BG"/>
        </w:rPr>
        <w:t xml:space="preserve"> </w:t>
      </w:r>
      <w:proofErr w:type="spellStart"/>
      <w:r w:rsidRPr="00A57639">
        <w:rPr>
          <w:lang w:val="bg-BG"/>
        </w:rPr>
        <w:t>antica</w:t>
      </w:r>
      <w:proofErr w:type="spellEnd"/>
      <w:r w:rsidRPr="00A57639">
        <w:rPr>
          <w:lang w:val="bg-BG"/>
        </w:rPr>
        <w:t xml:space="preserve">, </w:t>
      </w:r>
      <w:proofErr w:type="spellStart"/>
      <w:r w:rsidRPr="00A57639">
        <w:rPr>
          <w:lang w:val="bg-BG"/>
        </w:rPr>
        <w:t>cit</w:t>
      </w:r>
      <w:proofErr w:type="spellEnd"/>
      <w:r w:rsidRPr="00A57639">
        <w:rPr>
          <w:lang w:val="bg-BG"/>
        </w:rPr>
        <w:t>.</w:t>
      </w:r>
    </w:p>
  </w:footnote>
  <w:footnote w:id="58">
    <w:p w:rsidR="00AC68F4" w:rsidRPr="00A57639" w:rsidRDefault="00AC68F4" w:rsidP="00774572">
      <w:pPr>
        <w:jc w:val="both"/>
        <w:rPr>
          <w:sz w:val="20"/>
          <w:szCs w:val="20"/>
        </w:rPr>
      </w:pPr>
      <w:r w:rsidRPr="00A57639">
        <w:rPr>
          <w:rStyle w:val="FootnoteReference"/>
          <w:sz w:val="20"/>
          <w:szCs w:val="20"/>
        </w:rPr>
        <w:footnoteRef/>
      </w:r>
      <w:r w:rsidRPr="00A57639">
        <w:rPr>
          <w:sz w:val="20"/>
          <w:szCs w:val="20"/>
        </w:rPr>
        <w:t xml:space="preserve"> </w:t>
      </w:r>
      <w:r w:rsidR="00F806AA" w:rsidRPr="00A57639">
        <w:rPr>
          <w:sz w:val="20"/>
          <w:szCs w:val="20"/>
          <w:lang w:val="bg-BG"/>
        </w:rPr>
        <w:t xml:space="preserve">Вж. </w:t>
      </w:r>
      <w:r w:rsidRPr="00A57639">
        <w:rPr>
          <w:sz w:val="20"/>
          <w:szCs w:val="20"/>
        </w:rPr>
        <w:t xml:space="preserve">BENVENISTE, É. </w:t>
      </w:r>
      <w:r w:rsidRPr="00A57639">
        <w:rPr>
          <w:sz w:val="20"/>
          <w:szCs w:val="20"/>
          <w:lang w:val="bg-BG"/>
        </w:rPr>
        <w:t xml:space="preserve">, </w:t>
      </w:r>
      <w:proofErr w:type="spellStart"/>
      <w:r w:rsidRPr="00A57639">
        <w:rPr>
          <w:sz w:val="20"/>
          <w:szCs w:val="20"/>
          <w:lang w:val="fr-FR"/>
        </w:rPr>
        <w:t>cit</w:t>
      </w:r>
      <w:proofErr w:type="spellEnd"/>
      <w:r w:rsidRPr="00A57639">
        <w:rPr>
          <w:sz w:val="20"/>
          <w:szCs w:val="20"/>
          <w:lang w:val="bg-BG"/>
        </w:rPr>
        <w:t xml:space="preserve">., </w:t>
      </w:r>
      <w:r w:rsidRPr="00A57639">
        <w:rPr>
          <w:sz w:val="20"/>
          <w:szCs w:val="20"/>
        </w:rPr>
        <w:t>p. 223</w:t>
      </w:r>
      <w:r w:rsidRPr="00A57639">
        <w:rPr>
          <w:sz w:val="20"/>
          <w:szCs w:val="20"/>
          <w:lang w:val="bg-BG"/>
        </w:rPr>
        <w:t xml:space="preserve"> </w:t>
      </w:r>
      <w:r w:rsidRPr="00A57639">
        <w:rPr>
          <w:sz w:val="20"/>
          <w:szCs w:val="20"/>
        </w:rPr>
        <w:t>.</w:t>
      </w:r>
    </w:p>
  </w:footnote>
  <w:footnote w:id="59">
    <w:p w:rsidR="00AC68F4" w:rsidRPr="00A57639" w:rsidRDefault="00AC68F4" w:rsidP="00774572">
      <w:pPr>
        <w:pStyle w:val="FootnoteText"/>
        <w:jc w:val="both"/>
      </w:pPr>
      <w:r w:rsidRPr="00A57639">
        <w:rPr>
          <w:rStyle w:val="FootnoteReference"/>
        </w:rPr>
        <w:footnoteRef/>
      </w:r>
      <w:r w:rsidRPr="00A57639">
        <w:t xml:space="preserve"> </w:t>
      </w:r>
      <w:r w:rsidRPr="00A57639">
        <w:rPr>
          <w:lang w:val="bg-BG"/>
        </w:rPr>
        <w:t xml:space="preserve">Вж. CHIRASSI COLOMBO, </w:t>
      </w:r>
      <w:r w:rsidR="00F806AA" w:rsidRPr="00A57639">
        <w:rPr>
          <w:lang w:val="bg-BG"/>
        </w:rPr>
        <w:t xml:space="preserve">I. </w:t>
      </w:r>
      <w:r w:rsidRPr="00A57639">
        <w:rPr>
          <w:lang w:val="bg-BG"/>
        </w:rPr>
        <w:t xml:space="preserve">v. </w:t>
      </w:r>
      <w:proofErr w:type="spellStart"/>
      <w:r w:rsidRPr="00A57639">
        <w:rPr>
          <w:lang w:val="bg-BG"/>
        </w:rPr>
        <w:t>Hostia</w:t>
      </w:r>
      <w:proofErr w:type="spellEnd"/>
      <w:r w:rsidRPr="00A57639">
        <w:rPr>
          <w:lang w:val="bg-BG"/>
        </w:rPr>
        <w:t xml:space="preserve">, </w:t>
      </w:r>
      <w:proofErr w:type="spellStart"/>
      <w:r w:rsidRPr="00A57639">
        <w:rPr>
          <w:lang w:val="bg-BG"/>
        </w:rPr>
        <w:t>in</w:t>
      </w:r>
      <w:proofErr w:type="spellEnd"/>
      <w:r w:rsidRPr="00A57639">
        <w:rPr>
          <w:lang w:val="bg-BG"/>
        </w:rPr>
        <w:t xml:space="preserve"> </w:t>
      </w:r>
      <w:proofErr w:type="spellStart"/>
      <w:r w:rsidRPr="00A57639">
        <w:rPr>
          <w:lang w:val="bg-BG"/>
        </w:rPr>
        <w:t>Enciclopedia</w:t>
      </w:r>
      <w:proofErr w:type="spellEnd"/>
      <w:r w:rsidRPr="00A57639">
        <w:rPr>
          <w:lang w:val="bg-BG"/>
        </w:rPr>
        <w:t xml:space="preserve"> </w:t>
      </w:r>
      <w:proofErr w:type="spellStart"/>
      <w:r w:rsidRPr="00A57639">
        <w:rPr>
          <w:lang w:val="bg-BG"/>
        </w:rPr>
        <w:t>Virgiliana</w:t>
      </w:r>
      <w:proofErr w:type="spellEnd"/>
      <w:r w:rsidRPr="00A57639">
        <w:rPr>
          <w:lang w:val="bg-BG"/>
        </w:rPr>
        <w:t xml:space="preserve">, II (DE-IN), </w:t>
      </w:r>
      <w:proofErr w:type="spellStart"/>
      <w:r w:rsidRPr="00A57639">
        <w:rPr>
          <w:lang w:val="bg-BG"/>
        </w:rPr>
        <w:t>Roma</w:t>
      </w:r>
      <w:proofErr w:type="spellEnd"/>
      <w:r w:rsidRPr="00A57639">
        <w:rPr>
          <w:lang w:val="bg-BG"/>
        </w:rPr>
        <w:t xml:space="preserve">, 1985, p. 862, цитирана от </w:t>
      </w:r>
      <w:r w:rsidRPr="00A57639">
        <w:rPr>
          <w:lang w:val="en-US"/>
        </w:rPr>
        <w:t>SINI</w:t>
      </w:r>
      <w:r w:rsidRPr="00A57639">
        <w:t xml:space="preserve">, </w:t>
      </w:r>
      <w:proofErr w:type="spellStart"/>
      <w:r w:rsidRPr="00A57639">
        <w:rPr>
          <w:lang w:val="en-US"/>
        </w:rPr>
        <w:t>Uomini</w:t>
      </w:r>
      <w:proofErr w:type="spellEnd"/>
      <w:r w:rsidRPr="00A57639">
        <w:t xml:space="preserve"> </w:t>
      </w:r>
      <w:r w:rsidRPr="00A57639">
        <w:rPr>
          <w:lang w:val="en-US"/>
        </w:rPr>
        <w:t>e</w:t>
      </w:r>
      <w:r w:rsidRPr="00A57639">
        <w:t xml:space="preserve"> </w:t>
      </w:r>
      <w:proofErr w:type="spellStart"/>
      <w:r w:rsidRPr="00A57639">
        <w:rPr>
          <w:lang w:val="en-US"/>
        </w:rPr>
        <w:t>dei</w:t>
      </w:r>
      <w:proofErr w:type="spellEnd"/>
      <w:r w:rsidRPr="00A57639">
        <w:t xml:space="preserve">…, </w:t>
      </w:r>
      <w:proofErr w:type="spellStart"/>
      <w:r w:rsidRPr="00A57639">
        <w:rPr>
          <w:lang w:val="en-US"/>
        </w:rPr>
        <w:t>cit</w:t>
      </w:r>
      <w:proofErr w:type="spellEnd"/>
      <w:r w:rsidRPr="00A57639">
        <w:t xml:space="preserve">., </w:t>
      </w:r>
      <w:r w:rsidRPr="00A57639">
        <w:rPr>
          <w:lang w:val="en-US"/>
        </w:rPr>
        <w:t>n</w:t>
      </w:r>
      <w:r w:rsidRPr="00A57639">
        <w:t xml:space="preserve">.75. </w:t>
      </w:r>
    </w:p>
  </w:footnote>
  <w:footnote w:id="60">
    <w:p w:rsidR="00AC68F4" w:rsidRPr="00A57639" w:rsidRDefault="00AC68F4" w:rsidP="00774572">
      <w:pPr>
        <w:pStyle w:val="FootnoteText"/>
        <w:jc w:val="both"/>
        <w:rPr>
          <w:b/>
          <w:lang w:val="bg-BG"/>
        </w:rPr>
      </w:pPr>
      <w:r w:rsidRPr="00A57639">
        <w:rPr>
          <w:rStyle w:val="FootnoteReference"/>
        </w:rPr>
        <w:footnoteRef/>
      </w:r>
      <w:r w:rsidRPr="00A57639">
        <w:t xml:space="preserve"> </w:t>
      </w:r>
      <w:r w:rsidRPr="00A57639">
        <w:rPr>
          <w:lang w:val="bg-BG"/>
        </w:rPr>
        <w:t xml:space="preserve">В речниците лексемата </w:t>
      </w:r>
      <w:r w:rsidRPr="00A57639">
        <w:t>cultus</w:t>
      </w:r>
      <w:r w:rsidRPr="00A57639">
        <w:rPr>
          <w:lang w:val="bg-BG"/>
        </w:rPr>
        <w:t xml:space="preserve"> означава обработване на земя (оран, засаждане) или някакъв материал (камък, дърво и пр.), грижа, опека, начин на живот, одежди, пищност, великолепие, образовани, възпитание, занятие, изучаване, уважение и почти на последно място се посочва значението на почитание и преклонение пред боговете и вероизповедание. Съответно глаголът </w:t>
      </w:r>
      <w:proofErr w:type="spellStart"/>
      <w:r w:rsidRPr="00A57639">
        <w:rPr>
          <w:lang w:val="bg-BG"/>
        </w:rPr>
        <w:t>colo</w:t>
      </w:r>
      <w:proofErr w:type="spellEnd"/>
      <w:r w:rsidRPr="00A57639">
        <w:rPr>
          <w:lang w:val="bg-BG"/>
        </w:rPr>
        <w:t>, -</w:t>
      </w:r>
      <w:proofErr w:type="spellStart"/>
      <w:r w:rsidRPr="00A57639">
        <w:rPr>
          <w:lang w:val="bg-BG"/>
        </w:rPr>
        <w:t>ere</w:t>
      </w:r>
      <w:proofErr w:type="spellEnd"/>
      <w:r w:rsidRPr="00A57639">
        <w:rPr>
          <w:lang w:val="bg-BG"/>
        </w:rPr>
        <w:t xml:space="preserve"> се използва в смисъл на обработвам, засявам, отглеждам, обитавам, живея, грижа се, обгръщам с внимание, усърдно се занимавам, изучавам, изпълнявам длъжност, украсявам,  уважавам, почитам. </w:t>
      </w:r>
    </w:p>
  </w:footnote>
  <w:footnote w:id="61">
    <w:p w:rsidR="004B6B06" w:rsidRPr="00A57639" w:rsidRDefault="004B6B06" w:rsidP="00774572">
      <w:pPr>
        <w:pStyle w:val="FootnoteText"/>
        <w:jc w:val="both"/>
        <w:rPr>
          <w:lang w:val="bg-BG"/>
        </w:rPr>
      </w:pPr>
      <w:r w:rsidRPr="00A57639">
        <w:rPr>
          <w:rStyle w:val="FootnoteReference"/>
        </w:rPr>
        <w:footnoteRef/>
      </w:r>
      <w:r w:rsidRPr="00A57639">
        <w:t xml:space="preserve"> </w:t>
      </w:r>
      <w:r w:rsidRPr="00A57639">
        <w:t>BAYET, J. Histoire politique et psychologique de la religion romaine</w:t>
      </w:r>
      <w:r w:rsidRPr="00A57639">
        <w:rPr>
          <w:lang w:val="bg-BG"/>
        </w:rPr>
        <w:t xml:space="preserve">, </w:t>
      </w:r>
      <w:r w:rsidRPr="00A57639">
        <w:rPr>
          <w:lang w:val="fr-FR"/>
        </w:rPr>
        <w:t xml:space="preserve">Paris, 1957, p. 130 </w:t>
      </w:r>
      <w:proofErr w:type="spellStart"/>
      <w:r w:rsidRPr="00A57639">
        <w:rPr>
          <w:lang w:val="fr-FR"/>
        </w:rPr>
        <w:t>ss</w:t>
      </w:r>
      <w:proofErr w:type="spellEnd"/>
      <w:r w:rsidRPr="00A57639">
        <w:rPr>
          <w:lang w:val="fr-FR"/>
        </w:rPr>
        <w:t>.</w:t>
      </w:r>
      <w:r w:rsidRPr="00A57639">
        <w:rPr>
          <w:lang w:val="bg-BG"/>
        </w:rPr>
        <w:t xml:space="preserve"> Вж. по-подробно у </w:t>
      </w:r>
      <w:r w:rsidRPr="00A57639">
        <w:rPr>
          <w:lang w:val="fr-FR"/>
        </w:rPr>
        <w:t>SINI</w:t>
      </w:r>
      <w:r w:rsidRPr="00A57639">
        <w:rPr>
          <w:lang w:val="bg-BG"/>
        </w:rPr>
        <w:t xml:space="preserve">, </w:t>
      </w:r>
      <w:proofErr w:type="spellStart"/>
      <w:r w:rsidRPr="00A57639">
        <w:rPr>
          <w:lang w:val="fr-FR"/>
        </w:rPr>
        <w:t>Uomini</w:t>
      </w:r>
      <w:proofErr w:type="spellEnd"/>
      <w:r w:rsidRPr="00A57639">
        <w:rPr>
          <w:lang w:val="bg-BG"/>
        </w:rPr>
        <w:t xml:space="preserve"> </w:t>
      </w:r>
      <w:r w:rsidRPr="00A57639">
        <w:rPr>
          <w:lang w:val="fr-FR"/>
        </w:rPr>
        <w:t>e</w:t>
      </w:r>
      <w:r w:rsidRPr="00A57639">
        <w:rPr>
          <w:lang w:val="bg-BG"/>
        </w:rPr>
        <w:t xml:space="preserve"> </w:t>
      </w:r>
      <w:r w:rsidRPr="00A57639">
        <w:rPr>
          <w:lang w:val="fr-FR"/>
        </w:rPr>
        <w:t>dei</w:t>
      </w:r>
      <w:r w:rsidRPr="00A57639">
        <w:rPr>
          <w:lang w:val="bg-BG"/>
        </w:rPr>
        <w:t xml:space="preserve">, </w:t>
      </w:r>
      <w:proofErr w:type="spellStart"/>
      <w:r w:rsidRPr="00A57639">
        <w:rPr>
          <w:lang w:val="fr-FR"/>
        </w:rPr>
        <w:t>cit</w:t>
      </w:r>
      <w:proofErr w:type="spellEnd"/>
      <w:r w:rsidRPr="00A57639">
        <w:rPr>
          <w:lang w:val="bg-BG"/>
        </w:rPr>
        <w:t>.</w:t>
      </w:r>
      <w:r w:rsidRPr="00A57639">
        <w:t xml:space="preserve"> </w:t>
      </w:r>
      <w:r w:rsidRPr="00A57639">
        <w:rPr>
          <w:lang w:val="fr-FR"/>
        </w:rPr>
        <w:t>BENVENISTE</w:t>
      </w:r>
      <w:r w:rsidRPr="00A57639">
        <w:t xml:space="preserve">, </w:t>
      </w:r>
      <w:proofErr w:type="spellStart"/>
      <w:r w:rsidRPr="00A57639">
        <w:rPr>
          <w:lang w:val="fr-FR"/>
        </w:rPr>
        <w:t>cit</w:t>
      </w:r>
      <w:proofErr w:type="spellEnd"/>
      <w:r w:rsidRPr="00A57639">
        <w:t xml:space="preserve">., </w:t>
      </w:r>
      <w:r w:rsidRPr="00A57639">
        <w:rPr>
          <w:lang w:val="fr-FR"/>
        </w:rPr>
        <w:t>p</w:t>
      </w:r>
      <w:r w:rsidRPr="00A57639">
        <w:t>. 225</w:t>
      </w:r>
      <w:r w:rsidRPr="00A57639">
        <w:rPr>
          <w:lang w:val="bg-BG"/>
        </w:rPr>
        <w:t xml:space="preserve"> акцентира на глагола </w:t>
      </w:r>
      <w:proofErr w:type="spellStart"/>
      <w:r w:rsidRPr="00A57639">
        <w:rPr>
          <w:lang w:val="en-US"/>
        </w:rPr>
        <w:t>mactare</w:t>
      </w:r>
      <w:proofErr w:type="spellEnd"/>
      <w:r w:rsidRPr="00A57639">
        <w:rPr>
          <w:lang w:val="bg-BG"/>
        </w:rPr>
        <w:t>, тръгвайки от неговото първоначално значение в смисъл на увеличаване, уголемяване (със същия корен като „</w:t>
      </w:r>
      <w:proofErr w:type="spellStart"/>
      <w:r w:rsidRPr="00A57639">
        <w:rPr>
          <w:lang w:val="bg-BG"/>
        </w:rPr>
        <w:t>magis</w:t>
      </w:r>
      <w:proofErr w:type="spellEnd"/>
      <w:r w:rsidRPr="00A57639">
        <w:rPr>
          <w:lang w:val="bg-BG"/>
        </w:rPr>
        <w:t>“- по- голям), който в текстовете относно религията придобива предимно смисъл на „</w:t>
      </w:r>
      <w:proofErr w:type="spellStart"/>
      <w:r w:rsidRPr="00A57639">
        <w:rPr>
          <w:lang w:val="bg-BG"/>
        </w:rPr>
        <w:t>жертвопринасям</w:t>
      </w:r>
      <w:proofErr w:type="spellEnd"/>
      <w:r w:rsidRPr="00A57639">
        <w:rPr>
          <w:lang w:val="bg-BG"/>
        </w:rPr>
        <w:t xml:space="preserve">”, „жертвам”. </w:t>
      </w:r>
    </w:p>
  </w:footnote>
  <w:footnote w:id="62">
    <w:p w:rsidR="00C3307D" w:rsidRPr="00A57639" w:rsidRDefault="00C3307D" w:rsidP="00774572">
      <w:pPr>
        <w:pStyle w:val="FootnoteText"/>
        <w:jc w:val="both"/>
        <w:rPr>
          <w:lang w:val="bg-BG"/>
        </w:rPr>
      </w:pPr>
      <w:r w:rsidRPr="00A57639">
        <w:rPr>
          <w:rStyle w:val="FootnoteReference"/>
        </w:rPr>
        <w:footnoteRef/>
      </w:r>
      <w:r w:rsidRPr="00A57639">
        <w:t xml:space="preserve"> </w:t>
      </w:r>
      <w:r w:rsidRPr="00A57639">
        <w:t>За това свидетелства Макробий-</w:t>
      </w:r>
      <w:r w:rsidRPr="00A57639">
        <w:rPr>
          <w:lang w:val="bg-BG"/>
        </w:rPr>
        <w:t xml:space="preserve"> </w:t>
      </w:r>
      <w:proofErr w:type="spellStart"/>
      <w:r w:rsidRPr="00A57639">
        <w:rPr>
          <w:lang w:val="bg-BG"/>
        </w:rPr>
        <w:t>Macrobius</w:t>
      </w:r>
      <w:proofErr w:type="spellEnd"/>
      <w:r w:rsidRPr="00A57639">
        <w:rPr>
          <w:lang w:val="bg-BG"/>
        </w:rPr>
        <w:t xml:space="preserve">, </w:t>
      </w:r>
      <w:proofErr w:type="spellStart"/>
      <w:r w:rsidRPr="00A57639">
        <w:rPr>
          <w:lang w:val="bg-BG"/>
        </w:rPr>
        <w:t>Sat</w:t>
      </w:r>
      <w:proofErr w:type="spellEnd"/>
      <w:r w:rsidRPr="00A57639">
        <w:rPr>
          <w:lang w:val="bg-BG"/>
        </w:rPr>
        <w:t xml:space="preserve">. 3.5.1: </w:t>
      </w:r>
      <w:proofErr w:type="spellStart"/>
      <w:r w:rsidRPr="00A57639">
        <w:rPr>
          <w:lang w:val="bg-BG"/>
        </w:rPr>
        <w:t>Cum</w:t>
      </w:r>
      <w:proofErr w:type="spellEnd"/>
      <w:r w:rsidRPr="00A57639">
        <w:rPr>
          <w:lang w:val="bg-BG"/>
        </w:rPr>
        <w:t xml:space="preserve"> </w:t>
      </w:r>
      <w:proofErr w:type="spellStart"/>
      <w:r w:rsidRPr="00A57639">
        <w:rPr>
          <w:lang w:val="bg-BG"/>
        </w:rPr>
        <w:t>enim</w:t>
      </w:r>
      <w:proofErr w:type="spellEnd"/>
      <w:r w:rsidRPr="00A57639">
        <w:rPr>
          <w:lang w:val="bg-BG"/>
        </w:rPr>
        <w:t xml:space="preserve"> </w:t>
      </w:r>
      <w:proofErr w:type="spellStart"/>
      <w:r w:rsidRPr="00A57639">
        <w:rPr>
          <w:lang w:val="bg-BG"/>
        </w:rPr>
        <w:t>Trebatius</w:t>
      </w:r>
      <w:proofErr w:type="spellEnd"/>
      <w:r w:rsidRPr="00A57639">
        <w:rPr>
          <w:lang w:val="bg-BG"/>
        </w:rPr>
        <w:t xml:space="preserve"> </w:t>
      </w:r>
      <w:proofErr w:type="spellStart"/>
      <w:r w:rsidRPr="00A57639">
        <w:rPr>
          <w:lang w:val="bg-BG"/>
        </w:rPr>
        <w:t>libro</w:t>
      </w:r>
      <w:proofErr w:type="spellEnd"/>
      <w:r w:rsidRPr="00A57639">
        <w:rPr>
          <w:lang w:val="bg-BG"/>
        </w:rPr>
        <w:t xml:space="preserve"> </w:t>
      </w:r>
      <w:proofErr w:type="spellStart"/>
      <w:r w:rsidRPr="00A57639">
        <w:rPr>
          <w:lang w:val="bg-BG"/>
        </w:rPr>
        <w:t>primo</w:t>
      </w:r>
      <w:proofErr w:type="spellEnd"/>
      <w:r w:rsidRPr="00A57639">
        <w:rPr>
          <w:lang w:val="bg-BG"/>
        </w:rPr>
        <w:t xml:space="preserve"> </w:t>
      </w:r>
      <w:proofErr w:type="spellStart"/>
      <w:r w:rsidRPr="00A57639">
        <w:rPr>
          <w:lang w:val="bg-BG"/>
        </w:rPr>
        <w:t>de</w:t>
      </w:r>
      <w:proofErr w:type="spellEnd"/>
      <w:r w:rsidRPr="00A57639">
        <w:rPr>
          <w:lang w:val="bg-BG"/>
        </w:rPr>
        <w:t xml:space="preserve"> </w:t>
      </w:r>
      <w:proofErr w:type="spellStart"/>
      <w:r w:rsidRPr="00A57639">
        <w:rPr>
          <w:lang w:val="bg-BG"/>
        </w:rPr>
        <w:t>Religionibus</w:t>
      </w:r>
      <w:proofErr w:type="spellEnd"/>
      <w:r w:rsidRPr="00A57639">
        <w:rPr>
          <w:lang w:val="bg-BG"/>
        </w:rPr>
        <w:t xml:space="preserve"> </w:t>
      </w:r>
      <w:proofErr w:type="spellStart"/>
      <w:r w:rsidRPr="00A57639">
        <w:rPr>
          <w:lang w:val="bg-BG"/>
        </w:rPr>
        <w:t>doceat</w:t>
      </w:r>
      <w:proofErr w:type="spellEnd"/>
      <w:r w:rsidRPr="00A57639">
        <w:rPr>
          <w:lang w:val="bg-BG"/>
        </w:rPr>
        <w:t xml:space="preserve"> </w:t>
      </w:r>
      <w:proofErr w:type="spellStart"/>
      <w:r w:rsidRPr="00A57639">
        <w:rPr>
          <w:lang w:val="bg-BG"/>
        </w:rPr>
        <w:t>hostiarum</w:t>
      </w:r>
      <w:proofErr w:type="spellEnd"/>
      <w:r w:rsidRPr="00A57639">
        <w:rPr>
          <w:lang w:val="bg-BG"/>
        </w:rPr>
        <w:t xml:space="preserve"> </w:t>
      </w:r>
      <w:proofErr w:type="spellStart"/>
      <w:r w:rsidRPr="00A57639">
        <w:rPr>
          <w:lang w:val="bg-BG"/>
        </w:rPr>
        <w:t>genera</w:t>
      </w:r>
      <w:proofErr w:type="spellEnd"/>
      <w:r w:rsidRPr="00A57639">
        <w:rPr>
          <w:lang w:val="bg-BG"/>
        </w:rPr>
        <w:t xml:space="preserve"> </w:t>
      </w:r>
      <w:proofErr w:type="spellStart"/>
      <w:r w:rsidRPr="00A57639">
        <w:rPr>
          <w:lang w:val="bg-BG"/>
        </w:rPr>
        <w:t>esse</w:t>
      </w:r>
      <w:proofErr w:type="spellEnd"/>
      <w:r w:rsidRPr="00A57639">
        <w:rPr>
          <w:lang w:val="bg-BG"/>
        </w:rPr>
        <w:t xml:space="preserve"> </w:t>
      </w:r>
      <w:proofErr w:type="spellStart"/>
      <w:r w:rsidRPr="00A57639">
        <w:rPr>
          <w:lang w:val="bg-BG"/>
        </w:rPr>
        <w:t>duo</w:t>
      </w:r>
      <w:proofErr w:type="spellEnd"/>
      <w:r w:rsidRPr="00A57639">
        <w:rPr>
          <w:lang w:val="bg-BG"/>
        </w:rPr>
        <w:t xml:space="preserve">, </w:t>
      </w:r>
      <w:proofErr w:type="spellStart"/>
      <w:r w:rsidRPr="00A57639">
        <w:rPr>
          <w:lang w:val="bg-BG"/>
        </w:rPr>
        <w:t>unum</w:t>
      </w:r>
      <w:proofErr w:type="spellEnd"/>
      <w:r w:rsidRPr="00A57639">
        <w:rPr>
          <w:lang w:val="bg-BG"/>
        </w:rPr>
        <w:t xml:space="preserve"> </w:t>
      </w:r>
      <w:proofErr w:type="spellStart"/>
      <w:r w:rsidRPr="00A57639">
        <w:rPr>
          <w:lang w:val="bg-BG"/>
        </w:rPr>
        <w:t>in</w:t>
      </w:r>
      <w:proofErr w:type="spellEnd"/>
      <w:r w:rsidRPr="00A57639">
        <w:rPr>
          <w:lang w:val="bg-BG"/>
        </w:rPr>
        <w:t xml:space="preserve"> </w:t>
      </w:r>
      <w:proofErr w:type="spellStart"/>
      <w:r w:rsidRPr="00A57639">
        <w:rPr>
          <w:lang w:val="bg-BG"/>
        </w:rPr>
        <w:t>quo</w:t>
      </w:r>
      <w:proofErr w:type="spellEnd"/>
      <w:r w:rsidRPr="00A57639">
        <w:rPr>
          <w:lang w:val="bg-BG"/>
        </w:rPr>
        <w:t xml:space="preserve"> </w:t>
      </w:r>
      <w:proofErr w:type="spellStart"/>
      <w:r w:rsidRPr="00A57639">
        <w:rPr>
          <w:lang w:val="bg-BG"/>
        </w:rPr>
        <w:t>voluntas</w:t>
      </w:r>
      <w:proofErr w:type="spellEnd"/>
      <w:r w:rsidRPr="00A57639">
        <w:rPr>
          <w:lang w:val="bg-BG"/>
        </w:rPr>
        <w:t xml:space="preserve"> </w:t>
      </w:r>
      <w:proofErr w:type="spellStart"/>
      <w:r w:rsidRPr="00A57639">
        <w:rPr>
          <w:lang w:val="bg-BG"/>
        </w:rPr>
        <w:t>dei</w:t>
      </w:r>
      <w:proofErr w:type="spellEnd"/>
      <w:r w:rsidRPr="00A57639">
        <w:rPr>
          <w:lang w:val="bg-BG"/>
        </w:rPr>
        <w:t xml:space="preserve"> </w:t>
      </w:r>
      <w:proofErr w:type="spellStart"/>
      <w:r w:rsidRPr="00A57639">
        <w:rPr>
          <w:lang w:val="bg-BG"/>
        </w:rPr>
        <w:t>per</w:t>
      </w:r>
      <w:proofErr w:type="spellEnd"/>
      <w:r w:rsidRPr="00A57639">
        <w:rPr>
          <w:lang w:val="bg-BG"/>
        </w:rPr>
        <w:t xml:space="preserve"> </w:t>
      </w:r>
      <w:proofErr w:type="spellStart"/>
      <w:r w:rsidRPr="00A57639">
        <w:rPr>
          <w:lang w:val="bg-BG"/>
        </w:rPr>
        <w:t>exta</w:t>
      </w:r>
      <w:proofErr w:type="spellEnd"/>
      <w:r w:rsidRPr="00A57639">
        <w:rPr>
          <w:lang w:val="bg-BG"/>
        </w:rPr>
        <w:t xml:space="preserve"> </w:t>
      </w:r>
      <w:proofErr w:type="spellStart"/>
      <w:r w:rsidRPr="00A57639">
        <w:rPr>
          <w:lang w:val="bg-BG"/>
        </w:rPr>
        <w:t>disquiritur</w:t>
      </w:r>
      <w:proofErr w:type="spellEnd"/>
      <w:r w:rsidRPr="00A57639">
        <w:rPr>
          <w:lang w:val="bg-BG"/>
        </w:rPr>
        <w:t xml:space="preserve">, </w:t>
      </w:r>
      <w:proofErr w:type="spellStart"/>
      <w:r w:rsidRPr="00A57639">
        <w:rPr>
          <w:lang w:val="bg-BG"/>
        </w:rPr>
        <w:t>alterum</w:t>
      </w:r>
      <w:proofErr w:type="spellEnd"/>
      <w:r w:rsidRPr="00A57639">
        <w:rPr>
          <w:lang w:val="bg-BG"/>
        </w:rPr>
        <w:t xml:space="preserve"> </w:t>
      </w:r>
      <w:proofErr w:type="spellStart"/>
      <w:r w:rsidRPr="00A57639">
        <w:rPr>
          <w:lang w:val="bg-BG"/>
        </w:rPr>
        <w:t>in</w:t>
      </w:r>
      <w:proofErr w:type="spellEnd"/>
      <w:r w:rsidRPr="00A57639">
        <w:rPr>
          <w:lang w:val="bg-BG"/>
        </w:rPr>
        <w:t xml:space="preserve"> </w:t>
      </w:r>
      <w:proofErr w:type="spellStart"/>
      <w:r w:rsidRPr="00A57639">
        <w:rPr>
          <w:lang w:val="bg-BG"/>
        </w:rPr>
        <w:t>quo</w:t>
      </w:r>
      <w:proofErr w:type="spellEnd"/>
      <w:r w:rsidRPr="00A57639">
        <w:rPr>
          <w:lang w:val="bg-BG"/>
        </w:rPr>
        <w:t xml:space="preserve"> </w:t>
      </w:r>
      <w:proofErr w:type="spellStart"/>
      <w:r w:rsidRPr="00A57639">
        <w:rPr>
          <w:lang w:val="bg-BG"/>
        </w:rPr>
        <w:t>sola</w:t>
      </w:r>
      <w:proofErr w:type="spellEnd"/>
      <w:r w:rsidRPr="00A57639">
        <w:rPr>
          <w:lang w:val="bg-BG"/>
        </w:rPr>
        <w:t xml:space="preserve"> </w:t>
      </w:r>
      <w:proofErr w:type="spellStart"/>
      <w:r w:rsidRPr="00A57639">
        <w:rPr>
          <w:lang w:val="bg-BG"/>
        </w:rPr>
        <w:t>anima</w:t>
      </w:r>
      <w:proofErr w:type="spellEnd"/>
      <w:r w:rsidRPr="00A57639">
        <w:rPr>
          <w:lang w:val="bg-BG"/>
        </w:rPr>
        <w:t xml:space="preserve"> </w:t>
      </w:r>
      <w:proofErr w:type="spellStart"/>
      <w:r w:rsidRPr="00A57639">
        <w:rPr>
          <w:lang w:val="bg-BG"/>
        </w:rPr>
        <w:t>deo</w:t>
      </w:r>
      <w:proofErr w:type="spellEnd"/>
      <w:r w:rsidRPr="00A57639">
        <w:rPr>
          <w:lang w:val="bg-BG"/>
        </w:rPr>
        <w:t xml:space="preserve"> </w:t>
      </w:r>
      <w:proofErr w:type="spellStart"/>
      <w:r w:rsidRPr="00A57639">
        <w:rPr>
          <w:lang w:val="bg-BG"/>
        </w:rPr>
        <w:t>sacratur</w:t>
      </w:r>
      <w:proofErr w:type="spellEnd"/>
      <w:r w:rsidRPr="00A57639">
        <w:rPr>
          <w:lang w:val="bg-BG"/>
        </w:rPr>
        <w:t xml:space="preserve">, </w:t>
      </w:r>
      <w:proofErr w:type="spellStart"/>
      <w:r w:rsidRPr="00A57639">
        <w:rPr>
          <w:lang w:val="bg-BG"/>
        </w:rPr>
        <w:t>unde</w:t>
      </w:r>
      <w:proofErr w:type="spellEnd"/>
      <w:r w:rsidRPr="00A57639">
        <w:rPr>
          <w:lang w:val="bg-BG"/>
        </w:rPr>
        <w:t xml:space="preserve"> </w:t>
      </w:r>
      <w:proofErr w:type="spellStart"/>
      <w:r w:rsidRPr="00A57639">
        <w:rPr>
          <w:lang w:val="bg-BG"/>
        </w:rPr>
        <w:t>etiam</w:t>
      </w:r>
      <w:proofErr w:type="spellEnd"/>
      <w:r w:rsidRPr="00A57639">
        <w:rPr>
          <w:lang w:val="bg-BG"/>
        </w:rPr>
        <w:t xml:space="preserve"> </w:t>
      </w:r>
      <w:proofErr w:type="spellStart"/>
      <w:r w:rsidRPr="00A57639">
        <w:rPr>
          <w:lang w:val="bg-BG"/>
        </w:rPr>
        <w:t>haruspices</w:t>
      </w:r>
      <w:proofErr w:type="spellEnd"/>
      <w:r w:rsidRPr="00A57639">
        <w:rPr>
          <w:lang w:val="bg-BG"/>
        </w:rPr>
        <w:t xml:space="preserve"> </w:t>
      </w:r>
      <w:proofErr w:type="spellStart"/>
      <w:r w:rsidRPr="00A57639">
        <w:rPr>
          <w:lang w:val="bg-BG"/>
        </w:rPr>
        <w:t>animales</w:t>
      </w:r>
      <w:proofErr w:type="spellEnd"/>
      <w:r w:rsidRPr="00A57639">
        <w:rPr>
          <w:lang w:val="bg-BG"/>
        </w:rPr>
        <w:t xml:space="preserve"> </w:t>
      </w:r>
      <w:proofErr w:type="spellStart"/>
      <w:r w:rsidRPr="00A57639">
        <w:rPr>
          <w:lang w:val="bg-BG"/>
        </w:rPr>
        <w:t>has</w:t>
      </w:r>
      <w:proofErr w:type="spellEnd"/>
      <w:r w:rsidRPr="00A57639">
        <w:rPr>
          <w:lang w:val="bg-BG"/>
        </w:rPr>
        <w:t xml:space="preserve"> </w:t>
      </w:r>
      <w:proofErr w:type="spellStart"/>
      <w:r w:rsidRPr="00A57639">
        <w:rPr>
          <w:lang w:val="bg-BG"/>
        </w:rPr>
        <w:t>hostias</w:t>
      </w:r>
      <w:proofErr w:type="spellEnd"/>
      <w:r w:rsidRPr="00A57639">
        <w:rPr>
          <w:lang w:val="bg-BG"/>
        </w:rPr>
        <w:t xml:space="preserve"> </w:t>
      </w:r>
      <w:proofErr w:type="spellStart"/>
      <w:r w:rsidRPr="00A57639">
        <w:rPr>
          <w:lang w:val="bg-BG"/>
        </w:rPr>
        <w:t>vocant</w:t>
      </w:r>
      <w:proofErr w:type="spellEnd"/>
      <w:r w:rsidRPr="00A57639">
        <w:rPr>
          <w:lang w:val="bg-BG"/>
        </w:rPr>
        <w:t xml:space="preserve">. Вж. коментара у SINI, </w:t>
      </w:r>
      <w:proofErr w:type="spellStart"/>
      <w:r w:rsidRPr="00A57639">
        <w:rPr>
          <w:lang w:val="bg-BG"/>
        </w:rPr>
        <w:t>Uomini</w:t>
      </w:r>
      <w:proofErr w:type="spellEnd"/>
      <w:r w:rsidRPr="00A57639">
        <w:rPr>
          <w:lang w:val="bg-BG"/>
        </w:rPr>
        <w:t xml:space="preserve"> e </w:t>
      </w:r>
      <w:proofErr w:type="spellStart"/>
      <w:r w:rsidRPr="00A57639">
        <w:rPr>
          <w:lang w:val="bg-BG"/>
        </w:rPr>
        <w:t>dei</w:t>
      </w:r>
      <w:proofErr w:type="spellEnd"/>
      <w:r w:rsidRPr="00A57639">
        <w:rPr>
          <w:lang w:val="bg-BG"/>
        </w:rPr>
        <w:t xml:space="preserve">…, </w:t>
      </w:r>
      <w:proofErr w:type="spellStart"/>
      <w:r w:rsidRPr="00A57639">
        <w:rPr>
          <w:lang w:val="bg-BG"/>
        </w:rPr>
        <w:t>cit</w:t>
      </w:r>
      <w:proofErr w:type="spellEnd"/>
      <w:r w:rsidRPr="00A57639">
        <w:rPr>
          <w:lang w:val="bg-BG"/>
        </w:rPr>
        <w:t xml:space="preserve">. </w:t>
      </w:r>
    </w:p>
  </w:footnote>
  <w:footnote w:id="63">
    <w:p w:rsidR="00CE0441" w:rsidRPr="00A57639" w:rsidRDefault="00CE0441" w:rsidP="00774572">
      <w:pPr>
        <w:pStyle w:val="FootnoteText"/>
        <w:jc w:val="both"/>
        <w:rPr>
          <w:lang w:val="bg-BG"/>
        </w:rPr>
      </w:pPr>
      <w:r w:rsidRPr="00A57639">
        <w:rPr>
          <w:rStyle w:val="FootnoteReference"/>
        </w:rPr>
        <w:footnoteRef/>
      </w:r>
      <w:r w:rsidRPr="00A57639">
        <w:t xml:space="preserve"> </w:t>
      </w:r>
      <w:r w:rsidRPr="00A57639">
        <w:t>Poena cullei</w:t>
      </w:r>
      <w:r w:rsidRPr="00A57639">
        <w:rPr>
          <w:lang w:val="bg-BG"/>
        </w:rPr>
        <w:t xml:space="preserve"> буквално означава „</w:t>
      </w:r>
      <w:r w:rsidRPr="00A57639">
        <w:t xml:space="preserve">наказание в </w:t>
      </w:r>
      <w:r w:rsidRPr="00A57639">
        <w:rPr>
          <w:lang w:val="bg-BG"/>
        </w:rPr>
        <w:t xml:space="preserve">торба“  и е едно от най- тежките смъртни  </w:t>
      </w:r>
      <w:proofErr w:type="spellStart"/>
      <w:r w:rsidRPr="00A57639">
        <w:rPr>
          <w:lang w:val="bg-BG"/>
        </w:rPr>
        <w:t>наказанияу</w:t>
      </w:r>
      <w:proofErr w:type="spellEnd"/>
      <w:r w:rsidRPr="00A57639">
        <w:rPr>
          <w:lang w:val="bg-BG"/>
        </w:rPr>
        <w:t xml:space="preserve"> налагани за отцеубийство</w:t>
      </w:r>
      <w:r w:rsidRPr="00A57639">
        <w:t>(parricidium)</w:t>
      </w:r>
      <w:r w:rsidRPr="00A57639">
        <w:rPr>
          <w:lang w:val="bg-BG"/>
        </w:rPr>
        <w:t xml:space="preserve">, разширено и за убийството на близки роднини, а също и за </w:t>
      </w:r>
      <w:proofErr w:type="spellStart"/>
      <w:r w:rsidRPr="00A57639">
        <w:rPr>
          <w:lang w:val="bg-BG"/>
        </w:rPr>
        <w:t>светотаство</w:t>
      </w:r>
      <w:proofErr w:type="spellEnd"/>
      <w:r w:rsidRPr="00A57639">
        <w:t>.</w:t>
      </w:r>
      <w:r w:rsidRPr="00A57639">
        <w:rPr>
          <w:lang w:val="bg-BG"/>
        </w:rPr>
        <w:t xml:space="preserve"> Състояло се е в </w:t>
      </w:r>
      <w:r w:rsidRPr="00A57639">
        <w:t xml:space="preserve">зашиване на осъдения в кожена торба заедно с жива змия, маймуна, петел или куче, </w:t>
      </w:r>
      <w:r w:rsidRPr="00A57639">
        <w:rPr>
          <w:lang w:val="bg-BG"/>
        </w:rPr>
        <w:t xml:space="preserve">и </w:t>
      </w:r>
      <w:proofErr w:type="spellStart"/>
      <w:r w:rsidRPr="00A57639">
        <w:rPr>
          <w:lang w:val="bg-BG"/>
        </w:rPr>
        <w:t>гвърляне</w:t>
      </w:r>
      <w:proofErr w:type="spellEnd"/>
      <w:r w:rsidRPr="00A57639">
        <w:rPr>
          <w:lang w:val="bg-BG"/>
        </w:rPr>
        <w:t xml:space="preserve"> на торбата във </w:t>
      </w:r>
      <w:r w:rsidRPr="00A57639">
        <w:t>вод</w:t>
      </w:r>
      <w:r w:rsidRPr="00A57639">
        <w:rPr>
          <w:lang w:val="bg-BG"/>
        </w:rPr>
        <w:t>а</w:t>
      </w:r>
      <w:r w:rsidRPr="00A57639">
        <w:t>.</w:t>
      </w:r>
      <w:r w:rsidRPr="00A57639">
        <w:rPr>
          <w:lang w:val="bg-BG"/>
        </w:rPr>
        <w:t xml:space="preserve"> С</w:t>
      </w:r>
      <w:r w:rsidRPr="00A57639">
        <w:t>акрално-символич</w:t>
      </w:r>
      <w:proofErr w:type="spellStart"/>
      <w:r w:rsidRPr="00A57639">
        <w:rPr>
          <w:lang w:val="bg-BG"/>
        </w:rPr>
        <w:t>ният</w:t>
      </w:r>
      <w:proofErr w:type="spellEnd"/>
      <w:r w:rsidRPr="00A57639">
        <w:rPr>
          <w:lang w:val="bg-BG"/>
        </w:rPr>
        <w:t xml:space="preserve"> му </w:t>
      </w:r>
      <w:r w:rsidRPr="00A57639">
        <w:t>характер</w:t>
      </w:r>
      <w:r w:rsidRPr="00A57639">
        <w:rPr>
          <w:lang w:val="bg-BG"/>
        </w:rPr>
        <w:t xml:space="preserve"> се е състоял в идентифициране на </w:t>
      </w:r>
      <w:r w:rsidRPr="00A57639">
        <w:t>престъпник</w:t>
      </w:r>
      <w:r w:rsidRPr="00A57639">
        <w:rPr>
          <w:lang w:val="bg-BG"/>
        </w:rPr>
        <w:t xml:space="preserve">а с негативните качества на животните, поставени заедно с него в торбата.  Интересно е, че с установяването на християнството наказанието не изчезва веднага, а при император Константин се налага за убийците на деца. </w:t>
      </w:r>
    </w:p>
  </w:footnote>
  <w:footnote w:id="64">
    <w:p w:rsidR="00F95DB4" w:rsidRPr="00A57639" w:rsidRDefault="00F95DB4" w:rsidP="00774572">
      <w:pPr>
        <w:pStyle w:val="FootnoteText"/>
        <w:jc w:val="both"/>
        <w:rPr>
          <w:lang w:val="bg-BG"/>
        </w:rPr>
      </w:pPr>
      <w:r w:rsidRPr="00A57639">
        <w:rPr>
          <w:rStyle w:val="FootnoteReference"/>
        </w:rPr>
        <w:footnoteRef/>
      </w:r>
      <w:r w:rsidRPr="00A57639">
        <w:t xml:space="preserve"> </w:t>
      </w:r>
      <w:r w:rsidRPr="00A57639">
        <w:t>В етимологичен аспект думата "курбан" прозхожда от еврейското "korban" и семантично означава</w:t>
      </w:r>
      <w:r w:rsidRPr="00A57639">
        <w:rPr>
          <w:lang w:val="bg-BG"/>
        </w:rPr>
        <w:t xml:space="preserve"> </w:t>
      </w:r>
      <w:r w:rsidRPr="00A57639">
        <w:t xml:space="preserve"> доброволно дарение, "принос"</w:t>
      </w:r>
      <w:r w:rsidRPr="00A57639">
        <w:rPr>
          <w:lang w:val="bg-BG"/>
        </w:rPr>
        <w:t xml:space="preserve"> или </w:t>
      </w:r>
      <w:r w:rsidRPr="00A57639">
        <w:t>кръвна или безкръвна жертва, принесена по усърдие.</w:t>
      </w:r>
      <w:r w:rsidRPr="00A57639">
        <w:rPr>
          <w:lang w:val="bg-BG"/>
        </w:rPr>
        <w:t xml:space="preserve"> В българските обичаи се съчетават религиозни и езически практики, но като цяло християнската църква се отнася благосклонно към курбаните и освещава приготвената храна и раздаването й.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DE9" w:rsidRDefault="00732DE9">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3422610" o:spid="_x0000_s2050" type="#_x0000_t75" style="position:absolute;margin-left:0;margin-top:0;width:453.4pt;height:318.75pt;z-index:-251657216;mso-position-horizontal:center;mso-position-horizontal-relative:margin;mso-position-vertical:center;mso-position-vertical-relative:margin" o:allowincell="f">
          <v:imagedata r:id="rId1" o:title="logo studia iuris"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DE9" w:rsidRDefault="00732DE9">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3422611" o:spid="_x0000_s2051" type="#_x0000_t75" style="position:absolute;margin-left:0;margin-top:0;width:453.4pt;height:318.75pt;z-index:-251656192;mso-position-horizontal:center;mso-position-horizontal-relative:margin;mso-position-vertical:center;mso-position-vertical-relative:margin" o:allowincell="f">
          <v:imagedata r:id="rId1" o:title="logo studia iuris"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DE9" w:rsidRDefault="00732DE9">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3422609" o:spid="_x0000_s2049" type="#_x0000_t75" style="position:absolute;margin-left:0;margin-top:0;width:453.4pt;height:318.75pt;z-index:-251658240;mso-position-horizontal:center;mso-position-horizontal-relative:margin;mso-position-vertical:center;mso-position-vertical-relative:margin" o:allowincell="f">
          <v:imagedata r:id="rId1" o:title="logo studia iuris"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D13"/>
    <w:multiLevelType w:val="multilevel"/>
    <w:tmpl w:val="B61A8F38"/>
    <w:lvl w:ilvl="0">
      <w:start w:val="1"/>
      <w:numFmt w:val="decimal"/>
      <w:lvlText w:val="%1."/>
      <w:lvlJc w:val="left"/>
      <w:pPr>
        <w:ind w:left="1428"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1" w15:restartNumberingAfterBreak="0">
    <w:nsid w:val="0C9C7EA3"/>
    <w:multiLevelType w:val="hybridMultilevel"/>
    <w:tmpl w:val="FF18E9EC"/>
    <w:lvl w:ilvl="0" w:tplc="4C141B8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0D8967B5"/>
    <w:multiLevelType w:val="multilevel"/>
    <w:tmpl w:val="F2D220A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648E68CE"/>
    <w:multiLevelType w:val="multilevel"/>
    <w:tmpl w:val="001A3706"/>
    <w:lvl w:ilvl="0">
      <w:start w:val="1"/>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upperRoman"/>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 w15:restartNumberingAfterBreak="0">
    <w:nsid w:val="6C526422"/>
    <w:multiLevelType w:val="hybridMultilevel"/>
    <w:tmpl w:val="86E2271A"/>
    <w:lvl w:ilvl="0" w:tplc="04020001">
      <w:start w:val="1"/>
      <w:numFmt w:val="bullet"/>
      <w:lvlText w:val=""/>
      <w:lvlJc w:val="left"/>
      <w:pPr>
        <w:ind w:left="1069" w:hanging="360"/>
      </w:pPr>
      <w:rPr>
        <w:rFonts w:ascii="Symbol" w:hAnsi="Symbol"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15:restartNumberingAfterBreak="0">
    <w:nsid w:val="79B619A2"/>
    <w:multiLevelType w:val="hybridMultilevel"/>
    <w:tmpl w:val="E8C0B74E"/>
    <w:lvl w:ilvl="0" w:tplc="D18EB3E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15:restartNumberingAfterBreak="0">
    <w:nsid w:val="7DB27BB2"/>
    <w:multiLevelType w:val="hybridMultilevel"/>
    <w:tmpl w:val="A6DE3A16"/>
    <w:lvl w:ilvl="0" w:tplc="28AE14D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 w:numId="2">
    <w:abstractNumId w:val="6"/>
  </w:num>
  <w:num w:numId="3">
    <w:abstractNumId w:val="2"/>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0D"/>
    <w:rsid w:val="000034F5"/>
    <w:rsid w:val="00035FCA"/>
    <w:rsid w:val="00044781"/>
    <w:rsid w:val="00055C58"/>
    <w:rsid w:val="0006022D"/>
    <w:rsid w:val="00067EE9"/>
    <w:rsid w:val="00094F5F"/>
    <w:rsid w:val="000E0633"/>
    <w:rsid w:val="001005AD"/>
    <w:rsid w:val="00100643"/>
    <w:rsid w:val="0013236A"/>
    <w:rsid w:val="0016476D"/>
    <w:rsid w:val="00180458"/>
    <w:rsid w:val="00193F26"/>
    <w:rsid w:val="001B14B7"/>
    <w:rsid w:val="001B3CE6"/>
    <w:rsid w:val="001B3D84"/>
    <w:rsid w:val="001E2BAE"/>
    <w:rsid w:val="001F534B"/>
    <w:rsid w:val="002332FD"/>
    <w:rsid w:val="00291F40"/>
    <w:rsid w:val="002956E5"/>
    <w:rsid w:val="002A21FC"/>
    <w:rsid w:val="002C2B58"/>
    <w:rsid w:val="003218D5"/>
    <w:rsid w:val="00340962"/>
    <w:rsid w:val="003723E4"/>
    <w:rsid w:val="003D1D1E"/>
    <w:rsid w:val="003E1DFA"/>
    <w:rsid w:val="003F0A7E"/>
    <w:rsid w:val="00416B3F"/>
    <w:rsid w:val="00432D51"/>
    <w:rsid w:val="00436C2C"/>
    <w:rsid w:val="004502EE"/>
    <w:rsid w:val="004B6B06"/>
    <w:rsid w:val="004C5DE1"/>
    <w:rsid w:val="00544A0D"/>
    <w:rsid w:val="00567A38"/>
    <w:rsid w:val="0059325C"/>
    <w:rsid w:val="005B2A14"/>
    <w:rsid w:val="006039F3"/>
    <w:rsid w:val="00604AA1"/>
    <w:rsid w:val="00605F64"/>
    <w:rsid w:val="006310DF"/>
    <w:rsid w:val="006346BB"/>
    <w:rsid w:val="0067095E"/>
    <w:rsid w:val="006A39EE"/>
    <w:rsid w:val="006C4626"/>
    <w:rsid w:val="006D290D"/>
    <w:rsid w:val="00732DE9"/>
    <w:rsid w:val="00774572"/>
    <w:rsid w:val="007B334A"/>
    <w:rsid w:val="007B6847"/>
    <w:rsid w:val="007D5AA9"/>
    <w:rsid w:val="008147FD"/>
    <w:rsid w:val="00832DC1"/>
    <w:rsid w:val="00845AAF"/>
    <w:rsid w:val="00871541"/>
    <w:rsid w:val="00873758"/>
    <w:rsid w:val="00895C7C"/>
    <w:rsid w:val="00896F9D"/>
    <w:rsid w:val="008D6746"/>
    <w:rsid w:val="00911D2B"/>
    <w:rsid w:val="009130B0"/>
    <w:rsid w:val="00957006"/>
    <w:rsid w:val="00A25D34"/>
    <w:rsid w:val="00A52973"/>
    <w:rsid w:val="00A57639"/>
    <w:rsid w:val="00A61CAB"/>
    <w:rsid w:val="00A86812"/>
    <w:rsid w:val="00A870C0"/>
    <w:rsid w:val="00A95104"/>
    <w:rsid w:val="00AB3E63"/>
    <w:rsid w:val="00AB70EB"/>
    <w:rsid w:val="00AC68F4"/>
    <w:rsid w:val="00AF69F5"/>
    <w:rsid w:val="00B07F3A"/>
    <w:rsid w:val="00B2203E"/>
    <w:rsid w:val="00B25579"/>
    <w:rsid w:val="00B26C40"/>
    <w:rsid w:val="00B27D8B"/>
    <w:rsid w:val="00B332B7"/>
    <w:rsid w:val="00B36166"/>
    <w:rsid w:val="00B4644A"/>
    <w:rsid w:val="00B76CEC"/>
    <w:rsid w:val="00BA559D"/>
    <w:rsid w:val="00BA7E4A"/>
    <w:rsid w:val="00BE44B8"/>
    <w:rsid w:val="00C07A69"/>
    <w:rsid w:val="00C3307D"/>
    <w:rsid w:val="00C534EA"/>
    <w:rsid w:val="00C9374B"/>
    <w:rsid w:val="00CC1000"/>
    <w:rsid w:val="00CC6014"/>
    <w:rsid w:val="00CE0441"/>
    <w:rsid w:val="00D22A68"/>
    <w:rsid w:val="00D553E8"/>
    <w:rsid w:val="00D632CE"/>
    <w:rsid w:val="00DC6FB4"/>
    <w:rsid w:val="00DD39EA"/>
    <w:rsid w:val="00DE562E"/>
    <w:rsid w:val="00DF11E4"/>
    <w:rsid w:val="00E14B9D"/>
    <w:rsid w:val="00E15679"/>
    <w:rsid w:val="00E5158C"/>
    <w:rsid w:val="00E543D2"/>
    <w:rsid w:val="00E95BA1"/>
    <w:rsid w:val="00EA249C"/>
    <w:rsid w:val="00ED119F"/>
    <w:rsid w:val="00F46684"/>
    <w:rsid w:val="00F55A3D"/>
    <w:rsid w:val="00F806AA"/>
    <w:rsid w:val="00F95DB4"/>
    <w:rsid w:val="00F9797A"/>
    <w:rsid w:val="00FC1986"/>
    <w:rsid w:val="00FD4AD1"/>
    <w:rsid w:val="00FD72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5BBDB8"/>
  <w15:docId w15:val="{9439E244-9048-4945-9650-808DA63C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90D"/>
    <w:pPr>
      <w:spacing w:after="0" w:line="240" w:lineRule="auto"/>
    </w:pPr>
    <w:rPr>
      <w:rFonts w:ascii="Times New Roman" w:eastAsia="Times New Roman" w:hAnsi="Times New Roman" w:cs="Times New Roman"/>
      <w:sz w:val="24"/>
      <w:szCs w:val="24"/>
      <w:lang w:val="ru-R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6D290D"/>
    <w:rPr>
      <w:vertAlign w:val="superscript"/>
    </w:rPr>
  </w:style>
  <w:style w:type="character" w:customStyle="1" w:styleId="ouvrage">
    <w:name w:val="ouvrage"/>
    <w:rsid w:val="006D290D"/>
  </w:style>
  <w:style w:type="paragraph" w:styleId="FootnoteText">
    <w:name w:val="footnote text"/>
    <w:basedOn w:val="Normal"/>
    <w:link w:val="FootnoteTextChar"/>
    <w:uiPriority w:val="99"/>
    <w:unhideWhenUsed/>
    <w:rsid w:val="00044781"/>
    <w:rPr>
      <w:sz w:val="20"/>
      <w:szCs w:val="20"/>
    </w:rPr>
  </w:style>
  <w:style w:type="character" w:customStyle="1" w:styleId="FootnoteTextChar">
    <w:name w:val="Footnote Text Char"/>
    <w:basedOn w:val="DefaultParagraphFont"/>
    <w:link w:val="FootnoteText"/>
    <w:uiPriority w:val="99"/>
    <w:rsid w:val="00044781"/>
    <w:rPr>
      <w:rFonts w:ascii="Times New Roman" w:eastAsia="Times New Roman" w:hAnsi="Times New Roman" w:cs="Times New Roman"/>
      <w:sz w:val="20"/>
      <w:szCs w:val="20"/>
      <w:lang w:val="ru-RU" w:eastAsia="bg-BG"/>
    </w:rPr>
  </w:style>
  <w:style w:type="character" w:styleId="Hyperlink">
    <w:name w:val="Hyperlink"/>
    <w:basedOn w:val="DefaultParagraphFont"/>
    <w:uiPriority w:val="99"/>
    <w:unhideWhenUsed/>
    <w:rsid w:val="001005AD"/>
    <w:rPr>
      <w:color w:val="0000FF" w:themeColor="hyperlink"/>
      <w:u w:val="single"/>
    </w:rPr>
  </w:style>
  <w:style w:type="character" w:customStyle="1" w:styleId="apple-converted-space">
    <w:name w:val="apple-converted-space"/>
    <w:basedOn w:val="DefaultParagraphFont"/>
    <w:rsid w:val="00AF69F5"/>
  </w:style>
  <w:style w:type="paragraph" w:styleId="ListParagraph">
    <w:name w:val="List Paragraph"/>
    <w:basedOn w:val="Normal"/>
    <w:uiPriority w:val="34"/>
    <w:qFormat/>
    <w:rsid w:val="008147FD"/>
    <w:pPr>
      <w:ind w:left="720"/>
      <w:contextualSpacing/>
    </w:pPr>
  </w:style>
  <w:style w:type="paragraph" w:styleId="NormalWeb">
    <w:name w:val="Normal (Web)"/>
    <w:basedOn w:val="Normal"/>
    <w:uiPriority w:val="99"/>
    <w:semiHidden/>
    <w:unhideWhenUsed/>
    <w:rsid w:val="00CC1000"/>
    <w:pPr>
      <w:spacing w:before="100" w:beforeAutospacing="1" w:after="100" w:afterAutospacing="1"/>
    </w:pPr>
    <w:rPr>
      <w:lang w:val="bg-BG"/>
    </w:rPr>
  </w:style>
  <w:style w:type="paragraph" w:styleId="Header">
    <w:name w:val="header"/>
    <w:basedOn w:val="Normal"/>
    <w:link w:val="HeaderChar"/>
    <w:uiPriority w:val="99"/>
    <w:unhideWhenUsed/>
    <w:rsid w:val="00B36166"/>
    <w:pPr>
      <w:tabs>
        <w:tab w:val="center" w:pos="4536"/>
        <w:tab w:val="right" w:pos="9072"/>
      </w:tabs>
    </w:pPr>
  </w:style>
  <w:style w:type="character" w:customStyle="1" w:styleId="HeaderChar">
    <w:name w:val="Header Char"/>
    <w:basedOn w:val="DefaultParagraphFont"/>
    <w:link w:val="Header"/>
    <w:uiPriority w:val="99"/>
    <w:rsid w:val="00B36166"/>
    <w:rPr>
      <w:rFonts w:ascii="Times New Roman" w:eastAsia="Times New Roman" w:hAnsi="Times New Roman" w:cs="Times New Roman"/>
      <w:sz w:val="24"/>
      <w:szCs w:val="24"/>
      <w:lang w:val="ru-RU" w:eastAsia="bg-BG"/>
    </w:rPr>
  </w:style>
  <w:style w:type="paragraph" w:styleId="Footer">
    <w:name w:val="footer"/>
    <w:basedOn w:val="Normal"/>
    <w:link w:val="FooterChar"/>
    <w:uiPriority w:val="99"/>
    <w:unhideWhenUsed/>
    <w:rsid w:val="00B36166"/>
    <w:pPr>
      <w:tabs>
        <w:tab w:val="center" w:pos="4536"/>
        <w:tab w:val="right" w:pos="9072"/>
      </w:tabs>
    </w:pPr>
  </w:style>
  <w:style w:type="character" w:customStyle="1" w:styleId="FooterChar">
    <w:name w:val="Footer Char"/>
    <w:basedOn w:val="DefaultParagraphFont"/>
    <w:link w:val="Footer"/>
    <w:uiPriority w:val="99"/>
    <w:rsid w:val="00B36166"/>
    <w:rPr>
      <w:rFonts w:ascii="Times New Roman" w:eastAsia="Times New Roman" w:hAnsi="Times New Roman" w:cs="Times New Roman"/>
      <w:sz w:val="24"/>
      <w:szCs w:val="24"/>
      <w:lang w:val="ru-R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18500">
      <w:bodyDiv w:val="1"/>
      <w:marLeft w:val="0"/>
      <w:marRight w:val="0"/>
      <w:marTop w:val="0"/>
      <w:marBottom w:val="0"/>
      <w:divBdr>
        <w:top w:val="none" w:sz="0" w:space="0" w:color="auto"/>
        <w:left w:val="none" w:sz="0" w:space="0" w:color="auto"/>
        <w:bottom w:val="none" w:sz="0" w:space="0" w:color="auto"/>
        <w:right w:val="none" w:sz="0" w:space="0" w:color="auto"/>
      </w:divBdr>
      <w:divsChild>
        <w:div w:id="344206785">
          <w:marLeft w:val="0"/>
          <w:marRight w:val="0"/>
          <w:marTop w:val="0"/>
          <w:marBottom w:val="0"/>
          <w:divBdr>
            <w:top w:val="none" w:sz="0" w:space="0" w:color="auto"/>
            <w:left w:val="none" w:sz="0" w:space="0" w:color="auto"/>
            <w:bottom w:val="none" w:sz="0" w:space="0" w:color="auto"/>
            <w:right w:val="none" w:sz="0" w:space="0" w:color="auto"/>
          </w:divBdr>
        </w:div>
        <w:div w:id="1228302243">
          <w:marLeft w:val="0"/>
          <w:marRight w:val="0"/>
          <w:marTop w:val="0"/>
          <w:marBottom w:val="0"/>
          <w:divBdr>
            <w:top w:val="none" w:sz="0" w:space="0" w:color="auto"/>
            <w:left w:val="none" w:sz="0" w:space="0" w:color="auto"/>
            <w:bottom w:val="none" w:sz="0" w:space="0" w:color="auto"/>
            <w:right w:val="none" w:sz="0" w:space="0" w:color="auto"/>
          </w:divBdr>
        </w:div>
      </w:divsChild>
    </w:div>
    <w:div w:id="1795832712">
      <w:bodyDiv w:val="1"/>
      <w:marLeft w:val="0"/>
      <w:marRight w:val="0"/>
      <w:marTop w:val="0"/>
      <w:marBottom w:val="0"/>
      <w:divBdr>
        <w:top w:val="none" w:sz="0" w:space="0" w:color="auto"/>
        <w:left w:val="none" w:sz="0" w:space="0" w:color="auto"/>
        <w:bottom w:val="none" w:sz="0" w:space="0" w:color="auto"/>
        <w:right w:val="none" w:sz="0" w:space="0" w:color="auto"/>
      </w:divBdr>
      <w:divsChild>
        <w:div w:id="711611717">
          <w:marLeft w:val="0"/>
          <w:marRight w:val="0"/>
          <w:marTop w:val="0"/>
          <w:marBottom w:val="0"/>
          <w:divBdr>
            <w:top w:val="none" w:sz="0" w:space="0" w:color="auto"/>
            <w:left w:val="none" w:sz="0" w:space="0" w:color="auto"/>
            <w:bottom w:val="none" w:sz="0" w:space="0" w:color="auto"/>
            <w:right w:val="none" w:sz="0" w:space="0" w:color="auto"/>
          </w:divBdr>
        </w:div>
        <w:div w:id="1782261986">
          <w:marLeft w:val="0"/>
          <w:marRight w:val="0"/>
          <w:marTop w:val="0"/>
          <w:marBottom w:val="0"/>
          <w:divBdr>
            <w:top w:val="none" w:sz="0" w:space="0" w:color="auto"/>
            <w:left w:val="none" w:sz="0" w:space="0" w:color="auto"/>
            <w:bottom w:val="none" w:sz="0" w:space="0" w:color="auto"/>
            <w:right w:val="none" w:sz="0" w:space="0" w:color="auto"/>
          </w:divBdr>
        </w:div>
        <w:div w:id="1871455117">
          <w:marLeft w:val="0"/>
          <w:marRight w:val="0"/>
          <w:marTop w:val="0"/>
          <w:marBottom w:val="0"/>
          <w:divBdr>
            <w:top w:val="none" w:sz="0" w:space="0" w:color="auto"/>
            <w:left w:val="none" w:sz="0" w:space="0" w:color="auto"/>
            <w:bottom w:val="none" w:sz="0" w:space="0" w:color="auto"/>
            <w:right w:val="none" w:sz="0" w:space="0" w:color="auto"/>
          </w:divBdr>
        </w:div>
      </w:divsChild>
    </w:div>
    <w:div w:id="207134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irittoestoria.it/5/Memorie/" TargetMode="External"/><Relationship Id="rId2" Type="http://schemas.openxmlformats.org/officeDocument/2006/relationships/hyperlink" Target="http://www.dirittoestoria.it/3/Memorie/" TargetMode="External"/><Relationship Id="rId1" Type="http://schemas.openxmlformats.org/officeDocument/2006/relationships/hyperlink" Target="http://www.dirittoestoria.it/tradiz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5EE10-A286-4401-B65C-C5A71350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7927</Words>
  <Characters>45189</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aaa</Company>
  <LinksUpToDate>false</LinksUpToDate>
  <CharactersWithSpaces>53010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Malina</dc:creator>
  <cp:lastModifiedBy>MPPA3</cp:lastModifiedBy>
  <cp:revision>4</cp:revision>
  <dcterms:created xsi:type="dcterms:W3CDTF">2017-11-29T11:08:00Z</dcterms:created>
  <dcterms:modified xsi:type="dcterms:W3CDTF">2017-12-09T10:48:00Z</dcterms:modified>
</cp:coreProperties>
</file>