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BE" w:rsidRPr="006E6CFE" w:rsidRDefault="00F751BE" w:rsidP="00F751B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E6CFE">
        <w:rPr>
          <w:b/>
          <w:sz w:val="28"/>
          <w:szCs w:val="28"/>
        </w:rPr>
        <w:t>ОТНОШЕНИЯ МЕЖДУ ЦЪРКВА И ДЪРЖАВА В ИСПАНИЯ</w:t>
      </w:r>
      <w:r w:rsidRPr="006E6CFE">
        <w:rPr>
          <w:b/>
          <w:sz w:val="28"/>
          <w:szCs w:val="28"/>
          <w:lang w:val="es-ES_tradnl"/>
        </w:rPr>
        <w:t>:</w:t>
      </w:r>
      <w:r w:rsidRPr="006E6C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КОНСТИТУЦИОННОПРАВНИ</w:t>
      </w:r>
      <w:r w:rsidRPr="006E6CFE">
        <w:rPr>
          <w:b/>
          <w:sz w:val="28"/>
          <w:szCs w:val="28"/>
        </w:rPr>
        <w:t xml:space="preserve"> АСПЕКТИ</w:t>
      </w:r>
      <w:r w:rsidRPr="006E6CFE">
        <w:rPr>
          <w:rFonts w:cs="Times New Roman"/>
          <w:b/>
          <w:sz w:val="28"/>
          <w:szCs w:val="28"/>
        </w:rPr>
        <w:t>*</w:t>
      </w:r>
    </w:p>
    <w:p w:rsidR="00F751BE" w:rsidRDefault="00F751BE" w:rsidP="00F751BE">
      <w:pPr>
        <w:jc w:val="center"/>
      </w:pPr>
    </w:p>
    <w:p w:rsidR="00F751BE" w:rsidRDefault="00F751BE" w:rsidP="00F751BE">
      <w:pPr>
        <w:jc w:val="right"/>
      </w:pPr>
      <w:r w:rsidRPr="00EB6775">
        <w:rPr>
          <w:b/>
          <w:i/>
        </w:rPr>
        <w:t>Ангел Колев</w:t>
      </w:r>
      <w:r w:rsidRPr="00EB6775">
        <w:rPr>
          <w:rStyle w:val="FootnoteReference"/>
          <w:b/>
          <w:i/>
        </w:rPr>
        <w:footnoteReference w:id="1"/>
      </w:r>
    </w:p>
    <w:p w:rsidR="00F751BE" w:rsidRPr="003D5E5A" w:rsidRDefault="00F2295C" w:rsidP="00F2295C">
      <w:pPr>
        <w:rPr>
          <w:b/>
          <w:i/>
          <w:szCs w:val="24"/>
        </w:rPr>
      </w:pPr>
      <w:r>
        <w:rPr>
          <w:b/>
          <w:i/>
          <w:szCs w:val="24"/>
        </w:rPr>
        <w:t>Резюме</w:t>
      </w:r>
    </w:p>
    <w:p w:rsidR="00F751BE" w:rsidRPr="003D5E5A" w:rsidRDefault="00F751BE" w:rsidP="00F751BE">
      <w:pPr>
        <w:rPr>
          <w:i/>
          <w:szCs w:val="24"/>
        </w:rPr>
      </w:pPr>
      <w:r w:rsidRPr="003D5E5A">
        <w:rPr>
          <w:i/>
          <w:szCs w:val="24"/>
        </w:rPr>
        <w:t>След влизането в сила на испанската Конституция от 1978г. с</w:t>
      </w:r>
      <w:r>
        <w:rPr>
          <w:i/>
          <w:szCs w:val="24"/>
        </w:rPr>
        <w:t>е променя моделът на отношения между църква и д</w:t>
      </w:r>
      <w:r w:rsidRPr="003D5E5A">
        <w:rPr>
          <w:i/>
          <w:szCs w:val="24"/>
        </w:rPr>
        <w:t xml:space="preserve">ържава. Въвежда се принципът </w:t>
      </w:r>
      <w:r>
        <w:rPr>
          <w:i/>
          <w:szCs w:val="24"/>
        </w:rPr>
        <w:t>з</w:t>
      </w:r>
      <w:r w:rsidRPr="003D5E5A">
        <w:rPr>
          <w:i/>
          <w:szCs w:val="24"/>
        </w:rPr>
        <w:t xml:space="preserve">а отделение на </w:t>
      </w:r>
      <w:r>
        <w:rPr>
          <w:i/>
          <w:szCs w:val="24"/>
        </w:rPr>
        <w:t>вероизповеданията от д</w:t>
      </w:r>
      <w:r w:rsidRPr="003D5E5A">
        <w:rPr>
          <w:i/>
          <w:szCs w:val="24"/>
        </w:rPr>
        <w:t>ържавата, като публичната власт заема неутрална, но не и индиферентна позиция спрямо религиозния феномен</w:t>
      </w:r>
      <w:r>
        <w:rPr>
          <w:i/>
          <w:szCs w:val="24"/>
        </w:rPr>
        <w:t xml:space="preserve">. Този подход намира своя най-ясен израз </w:t>
      </w:r>
      <w:r w:rsidRPr="003D5E5A">
        <w:rPr>
          <w:i/>
          <w:szCs w:val="24"/>
        </w:rPr>
        <w:t>в конституционното признаване на правото на</w:t>
      </w:r>
      <w:r>
        <w:rPr>
          <w:i/>
          <w:szCs w:val="24"/>
        </w:rPr>
        <w:t xml:space="preserve"> религиозна</w:t>
      </w:r>
      <w:r w:rsidRPr="003D5E5A">
        <w:rPr>
          <w:i/>
          <w:szCs w:val="24"/>
        </w:rPr>
        <w:t xml:space="preserve"> свобода, както и на възможността за сътрудничество между </w:t>
      </w:r>
      <w:r>
        <w:rPr>
          <w:i/>
          <w:szCs w:val="24"/>
        </w:rPr>
        <w:t>д</w:t>
      </w:r>
      <w:r w:rsidRPr="003D5E5A">
        <w:rPr>
          <w:i/>
          <w:szCs w:val="24"/>
        </w:rPr>
        <w:t>ържава и религиозни общности.</w:t>
      </w:r>
    </w:p>
    <w:p w:rsidR="00F751BE" w:rsidRPr="00F2295C" w:rsidRDefault="00F751BE" w:rsidP="00F2295C">
      <w:pPr>
        <w:rPr>
          <w:b/>
          <w:i/>
          <w:szCs w:val="24"/>
        </w:rPr>
      </w:pPr>
      <w:r w:rsidRPr="003D5E5A">
        <w:rPr>
          <w:b/>
          <w:i/>
          <w:szCs w:val="24"/>
        </w:rPr>
        <w:t>Ключови думи:</w:t>
      </w:r>
      <w:r w:rsidR="00F2295C">
        <w:rPr>
          <w:b/>
          <w:i/>
          <w:szCs w:val="24"/>
        </w:rPr>
        <w:t xml:space="preserve"> </w:t>
      </w:r>
      <w:r w:rsidR="00F2295C">
        <w:rPr>
          <w:i/>
          <w:szCs w:val="24"/>
        </w:rPr>
        <w:t>р</w:t>
      </w:r>
      <w:r w:rsidRPr="003D5E5A">
        <w:rPr>
          <w:i/>
          <w:szCs w:val="24"/>
        </w:rPr>
        <w:t>елигиозна свобода, Испания, светско начало, неутралност, равенство, сътрудничество.</w:t>
      </w:r>
    </w:p>
    <w:p w:rsidR="00F751BE" w:rsidRPr="003D5E5A" w:rsidRDefault="00F751BE" w:rsidP="00F751BE">
      <w:pPr>
        <w:spacing w:before="140" w:after="140"/>
        <w:rPr>
          <w:szCs w:val="24"/>
        </w:rPr>
      </w:pPr>
    </w:p>
    <w:p w:rsidR="00F751BE" w:rsidRPr="003D5E5A" w:rsidRDefault="00F751BE" w:rsidP="00F2295C">
      <w:pPr>
        <w:rPr>
          <w:b/>
          <w:i/>
          <w:szCs w:val="24"/>
          <w:lang w:val="en-US"/>
        </w:rPr>
      </w:pPr>
      <w:r w:rsidRPr="003D5E5A">
        <w:rPr>
          <w:b/>
          <w:i/>
          <w:szCs w:val="24"/>
          <w:lang w:val="en-US"/>
        </w:rPr>
        <w:t>Abstract</w:t>
      </w:r>
    </w:p>
    <w:p w:rsidR="00F751BE" w:rsidRPr="003D5E5A" w:rsidRDefault="00F751BE" w:rsidP="00F2295C">
      <w:pPr>
        <w:rPr>
          <w:i/>
          <w:szCs w:val="24"/>
          <w:lang w:val="en-US"/>
        </w:rPr>
      </w:pPr>
      <w:r w:rsidRPr="003D5E5A">
        <w:rPr>
          <w:i/>
          <w:szCs w:val="24"/>
          <w:lang w:val="en-US"/>
        </w:rPr>
        <w:t xml:space="preserve">After the entry into force of the </w:t>
      </w:r>
      <w:r w:rsidR="008630A0">
        <w:rPr>
          <w:i/>
          <w:szCs w:val="24"/>
          <w:lang w:val="en-US"/>
        </w:rPr>
        <w:t>Spanish Constitution of 1978</w:t>
      </w:r>
      <w:r w:rsidRPr="003D5E5A">
        <w:rPr>
          <w:i/>
          <w:szCs w:val="24"/>
          <w:lang w:val="en-US"/>
        </w:rPr>
        <w:t xml:space="preserve"> the model of relations between Church and State</w:t>
      </w:r>
      <w:r w:rsidR="008630A0" w:rsidRPr="008630A0">
        <w:rPr>
          <w:i/>
          <w:szCs w:val="24"/>
          <w:lang w:val="en-US"/>
        </w:rPr>
        <w:t xml:space="preserve"> </w:t>
      </w:r>
      <w:r w:rsidR="008630A0" w:rsidRPr="003D5E5A">
        <w:rPr>
          <w:i/>
          <w:szCs w:val="24"/>
          <w:lang w:val="en-US"/>
        </w:rPr>
        <w:t>was modified</w:t>
      </w:r>
      <w:r w:rsidRPr="003D5E5A">
        <w:rPr>
          <w:i/>
          <w:szCs w:val="24"/>
          <w:lang w:val="en-US"/>
        </w:rPr>
        <w:t>, and a system of separation between State and religious denominations</w:t>
      </w:r>
      <w:r w:rsidR="00A97FE6" w:rsidRPr="00A97FE6">
        <w:rPr>
          <w:i/>
          <w:szCs w:val="24"/>
          <w:lang w:val="en-US"/>
        </w:rPr>
        <w:t xml:space="preserve"> </w:t>
      </w:r>
      <w:r w:rsidR="00A97FE6" w:rsidRPr="003D5E5A">
        <w:rPr>
          <w:i/>
          <w:szCs w:val="24"/>
          <w:lang w:val="en-US"/>
        </w:rPr>
        <w:t xml:space="preserve">was </w:t>
      </w:r>
      <w:r w:rsidR="00A97FE6">
        <w:rPr>
          <w:i/>
          <w:szCs w:val="24"/>
          <w:lang w:val="en-US"/>
        </w:rPr>
        <w:t>introduced</w:t>
      </w:r>
      <w:r w:rsidRPr="003D5E5A">
        <w:rPr>
          <w:i/>
          <w:szCs w:val="24"/>
          <w:lang w:val="en-US"/>
        </w:rPr>
        <w:t>. The State opts for an attitude of positive neutrality in relation with the religious phenomenon, and constitutionally recognizes</w:t>
      </w:r>
      <w:r w:rsidRPr="003D5E5A">
        <w:rPr>
          <w:szCs w:val="24"/>
        </w:rPr>
        <w:t xml:space="preserve"> </w:t>
      </w:r>
      <w:r w:rsidRPr="003D5E5A">
        <w:rPr>
          <w:i/>
          <w:szCs w:val="24"/>
          <w:lang w:val="en-US"/>
        </w:rPr>
        <w:t>the</w:t>
      </w:r>
      <w:r w:rsidRPr="003D5E5A">
        <w:rPr>
          <w:i/>
          <w:szCs w:val="24"/>
        </w:rPr>
        <w:t xml:space="preserve"> </w:t>
      </w:r>
      <w:r w:rsidRPr="003D5E5A">
        <w:rPr>
          <w:i/>
          <w:szCs w:val="24"/>
          <w:lang w:val="en-US"/>
        </w:rPr>
        <w:t>right to freedom of religion, as well the possibility of cooperation</w:t>
      </w:r>
      <w:r w:rsidRPr="003D5E5A">
        <w:rPr>
          <w:szCs w:val="24"/>
        </w:rPr>
        <w:t xml:space="preserve"> </w:t>
      </w:r>
      <w:r w:rsidRPr="003D5E5A">
        <w:rPr>
          <w:i/>
          <w:szCs w:val="24"/>
          <w:lang w:val="en-US"/>
        </w:rPr>
        <w:t>with religious groups.</w:t>
      </w:r>
    </w:p>
    <w:p w:rsidR="00F751BE" w:rsidRPr="00F2295C" w:rsidRDefault="00F751BE" w:rsidP="00F2295C">
      <w:pPr>
        <w:rPr>
          <w:b/>
          <w:i/>
          <w:szCs w:val="24"/>
          <w:lang w:val="en-US"/>
        </w:rPr>
      </w:pPr>
      <w:r w:rsidRPr="003D5E5A">
        <w:rPr>
          <w:b/>
          <w:i/>
          <w:szCs w:val="24"/>
          <w:lang w:val="en-US"/>
        </w:rPr>
        <w:t>Key Words:</w:t>
      </w:r>
      <w:r w:rsidR="00F2295C">
        <w:rPr>
          <w:b/>
          <w:i/>
          <w:szCs w:val="24"/>
        </w:rPr>
        <w:t xml:space="preserve"> </w:t>
      </w:r>
      <w:r w:rsidRPr="003D5E5A">
        <w:rPr>
          <w:i/>
          <w:szCs w:val="24"/>
          <w:lang w:val="en-US"/>
        </w:rPr>
        <w:t>Religious freedom, Spain, secularism, neutrality, equality, cooperation.</w:t>
      </w:r>
    </w:p>
    <w:p w:rsidR="00F751BE" w:rsidRPr="00515BA8" w:rsidRDefault="00F751BE" w:rsidP="00F751BE">
      <w:pPr>
        <w:spacing w:after="200" w:line="276" w:lineRule="auto"/>
        <w:jc w:val="left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:rsidR="00F751BE" w:rsidRDefault="00F751BE" w:rsidP="00F2295C">
      <w:pPr>
        <w:rPr>
          <w:b/>
        </w:rPr>
      </w:pPr>
      <w:r>
        <w:rPr>
          <w:b/>
        </w:rPr>
        <w:lastRenderedPageBreak/>
        <w:t>ИЗПОЛЗВАНИ СЪКРАЩЕНИЯ</w:t>
      </w:r>
    </w:p>
    <w:p w:rsidR="00F751BE" w:rsidRPr="004701FE" w:rsidRDefault="00F751BE" w:rsidP="00F751BE">
      <w:r w:rsidRPr="00771DD1">
        <w:rPr>
          <w:lang w:val="en-US"/>
        </w:rPr>
        <w:t xml:space="preserve">ATC – Auto del Tribunal Constitucional, </w:t>
      </w:r>
      <w:r>
        <w:rPr>
          <w:i/>
        </w:rPr>
        <w:t>Определение на Конституционния съд</w:t>
      </w:r>
      <w:r w:rsidRPr="004701FE">
        <w:rPr>
          <w:rStyle w:val="FootnoteReference"/>
        </w:rPr>
        <w:footnoteReference w:id="2"/>
      </w:r>
    </w:p>
    <w:p w:rsidR="00F751BE" w:rsidRDefault="00F751BE" w:rsidP="00F751BE">
      <w:r>
        <w:rPr>
          <w:lang w:val="es-ES"/>
        </w:rPr>
        <w:t xml:space="preserve">BOE – Boletín Oficial del Estado, </w:t>
      </w:r>
      <w:r>
        <w:rPr>
          <w:i/>
        </w:rPr>
        <w:t>Държавен Вестник</w:t>
      </w:r>
      <w:r w:rsidRPr="00987053">
        <w:rPr>
          <w:rStyle w:val="FootnoteReference"/>
        </w:rPr>
        <w:footnoteReference w:id="3"/>
      </w:r>
    </w:p>
    <w:p w:rsidR="00F751BE" w:rsidRDefault="00F751BE" w:rsidP="00F751BE">
      <w:pPr>
        <w:rPr>
          <w:i/>
        </w:rPr>
      </w:pPr>
      <w:r>
        <w:rPr>
          <w:lang w:val="en-US"/>
        </w:rPr>
        <w:t>FJ</w:t>
      </w:r>
      <w:r w:rsidRPr="002B5029">
        <w:t xml:space="preserve"> – </w:t>
      </w:r>
      <w:r>
        <w:rPr>
          <w:lang w:val="es-ES"/>
        </w:rPr>
        <w:t>Fundamento</w:t>
      </w:r>
      <w:r w:rsidRPr="002B5029">
        <w:t xml:space="preserve"> </w:t>
      </w:r>
      <w:r>
        <w:rPr>
          <w:lang w:val="es-ES"/>
        </w:rPr>
        <w:t>Jur</w:t>
      </w:r>
      <w:r w:rsidRPr="002B5029">
        <w:t>í</w:t>
      </w:r>
      <w:r>
        <w:rPr>
          <w:lang w:val="es-ES"/>
        </w:rPr>
        <w:t>dico</w:t>
      </w:r>
      <w:r w:rsidRPr="002B5029">
        <w:t xml:space="preserve">, </w:t>
      </w:r>
      <w:r>
        <w:rPr>
          <w:i/>
        </w:rPr>
        <w:t xml:space="preserve">Юридически Аргумент </w:t>
      </w:r>
    </w:p>
    <w:p w:rsidR="00F751BE" w:rsidRPr="001424F3" w:rsidRDefault="00F751BE" w:rsidP="00F751BE">
      <w:r>
        <w:rPr>
          <w:lang w:val="es-ES"/>
        </w:rPr>
        <w:t>LORL</w:t>
      </w:r>
      <w:r w:rsidRPr="002B5029">
        <w:t xml:space="preserve"> – </w:t>
      </w:r>
      <w:r>
        <w:rPr>
          <w:lang w:val="es-ES"/>
        </w:rPr>
        <w:t>Ley</w:t>
      </w:r>
      <w:r w:rsidRPr="002B5029">
        <w:t xml:space="preserve"> </w:t>
      </w:r>
      <w:r>
        <w:rPr>
          <w:lang w:val="es-ES"/>
        </w:rPr>
        <w:t>Org</w:t>
      </w:r>
      <w:r w:rsidRPr="002B5029">
        <w:t>á</w:t>
      </w:r>
      <w:r>
        <w:rPr>
          <w:lang w:val="es-ES"/>
        </w:rPr>
        <w:t>nica</w:t>
      </w:r>
      <w:r w:rsidRPr="002B5029">
        <w:t xml:space="preserve"> </w:t>
      </w:r>
      <w:r>
        <w:rPr>
          <w:lang w:val="es-ES"/>
        </w:rPr>
        <w:t>de</w:t>
      </w:r>
      <w:r w:rsidRPr="002B5029">
        <w:t xml:space="preserve"> </w:t>
      </w:r>
      <w:r>
        <w:rPr>
          <w:lang w:val="es-ES"/>
        </w:rPr>
        <w:t>Libertad</w:t>
      </w:r>
      <w:r w:rsidRPr="002B5029">
        <w:t xml:space="preserve"> </w:t>
      </w:r>
      <w:r>
        <w:rPr>
          <w:lang w:val="es-ES"/>
        </w:rPr>
        <w:t>Religiosa</w:t>
      </w:r>
      <w:r w:rsidRPr="002B5029">
        <w:t xml:space="preserve">, </w:t>
      </w:r>
      <w:r>
        <w:rPr>
          <w:i/>
        </w:rPr>
        <w:t>Органичен Закон за Религиозна Свобода</w:t>
      </w:r>
      <w:r w:rsidRPr="000E0DE4">
        <w:rPr>
          <w:rStyle w:val="FootnoteReference"/>
        </w:rPr>
        <w:footnoteReference w:id="4"/>
      </w:r>
    </w:p>
    <w:p w:rsidR="00F751BE" w:rsidRDefault="00F751BE" w:rsidP="00F751BE">
      <w:pPr>
        <w:rPr>
          <w:i/>
        </w:rPr>
      </w:pPr>
      <w:r>
        <w:rPr>
          <w:lang w:val="es-ES"/>
        </w:rPr>
        <w:t xml:space="preserve">STC – Sentencia del Tribunal Constitucional, </w:t>
      </w:r>
      <w:r>
        <w:rPr>
          <w:i/>
        </w:rPr>
        <w:t>Решение на Конституционния съд</w:t>
      </w:r>
    </w:p>
    <w:p w:rsidR="00F751BE" w:rsidRDefault="00F751BE" w:rsidP="00F751BE">
      <w:r>
        <w:rPr>
          <w:lang w:val="es-ES"/>
        </w:rPr>
        <w:t xml:space="preserve">SSTC – Sentencias del Tribunal Constitucional, </w:t>
      </w:r>
      <w:r>
        <w:rPr>
          <w:i/>
        </w:rPr>
        <w:t>Решения на Конституционния съд</w:t>
      </w:r>
    </w:p>
    <w:p w:rsidR="00F751BE" w:rsidRPr="00763B71" w:rsidRDefault="00F751BE" w:rsidP="00763B71">
      <w:pPr>
        <w:spacing w:after="200" w:line="276" w:lineRule="auto"/>
        <w:jc w:val="left"/>
      </w:pPr>
      <w:r>
        <w:br w:type="page"/>
      </w:r>
    </w:p>
    <w:p w:rsidR="00130508" w:rsidRPr="005A4C1C" w:rsidRDefault="005A4C1C" w:rsidP="00471EA1">
      <w:pPr>
        <w:ind w:firstLine="708"/>
        <w:rPr>
          <w:b/>
        </w:rPr>
      </w:pPr>
      <w:r>
        <w:rPr>
          <w:b/>
        </w:rPr>
        <w:lastRenderedPageBreak/>
        <w:t xml:space="preserve">1. </w:t>
      </w:r>
      <w:r w:rsidR="00C231B9">
        <w:rPr>
          <w:b/>
        </w:rPr>
        <w:t>Въведение</w:t>
      </w:r>
    </w:p>
    <w:p w:rsidR="005D1184" w:rsidRDefault="00130508" w:rsidP="000273C8">
      <w:r>
        <w:rPr>
          <w:b/>
        </w:rPr>
        <w:tab/>
      </w:r>
      <w:r w:rsidR="004442FC">
        <w:t>И</w:t>
      </w:r>
      <w:r w:rsidR="00864612">
        <w:t>спанска</w:t>
      </w:r>
      <w:r w:rsidR="0002074E">
        <w:t>та</w:t>
      </w:r>
      <w:r w:rsidR="00864612">
        <w:t xml:space="preserve"> Конституция</w:t>
      </w:r>
      <w:r w:rsidR="00A50AE0">
        <w:t>,</w:t>
      </w:r>
      <w:r w:rsidR="008F4E00">
        <w:t xml:space="preserve"> </w:t>
      </w:r>
      <w:r w:rsidR="004442FC">
        <w:t xml:space="preserve">приета </w:t>
      </w:r>
      <w:r w:rsidR="008F4E00">
        <w:t>през 1978</w:t>
      </w:r>
      <w:r w:rsidR="00367784">
        <w:t>г.</w:t>
      </w:r>
      <w:r w:rsidR="00A50AE0">
        <w:t>,</w:t>
      </w:r>
      <w:r w:rsidR="008F4E00">
        <w:t xml:space="preserve"> </w:t>
      </w:r>
      <w:r w:rsidR="004442FC">
        <w:t>въвежда нов</w:t>
      </w:r>
      <w:r w:rsidR="00763B71">
        <w:t xml:space="preserve"> </w:t>
      </w:r>
      <w:r w:rsidR="004442FC">
        <w:t>модел на</w:t>
      </w:r>
      <w:r w:rsidR="00F751BE">
        <w:t xml:space="preserve"> </w:t>
      </w:r>
      <w:r w:rsidR="004D337B">
        <w:t>отношения</w:t>
      </w:r>
      <w:r w:rsidR="00763B71">
        <w:t>та</w:t>
      </w:r>
      <w:r w:rsidR="008F4E00">
        <w:t xml:space="preserve"> </w:t>
      </w:r>
      <w:r w:rsidR="00763B71">
        <w:t>д</w:t>
      </w:r>
      <w:r w:rsidR="008F4E00">
        <w:t>ържава</w:t>
      </w:r>
      <w:r w:rsidR="00480695">
        <w:t>-</w:t>
      </w:r>
      <w:r w:rsidR="004B26EB">
        <w:t>вероизповедания</w:t>
      </w:r>
      <w:r w:rsidR="00DE45F1">
        <w:t>.</w:t>
      </w:r>
      <w:r w:rsidR="0016124C" w:rsidRPr="0016124C">
        <w:t xml:space="preserve"> </w:t>
      </w:r>
      <w:r w:rsidR="0016124C">
        <w:t>Прекъсва се тясната институционална зависимост между публична власт и Католическа Църква</w:t>
      </w:r>
      <w:r w:rsidR="0016124C">
        <w:rPr>
          <w:rStyle w:val="FootnoteReference"/>
        </w:rPr>
        <w:footnoteReference w:id="5"/>
      </w:r>
      <w:r w:rsidR="00DE7ECD">
        <w:t>.</w:t>
      </w:r>
      <w:r w:rsidR="00DE45F1">
        <w:t xml:space="preserve"> </w:t>
      </w:r>
      <w:r w:rsidR="009D66C6">
        <w:t xml:space="preserve">Установява се </w:t>
      </w:r>
      <w:r w:rsidR="00057129">
        <w:t xml:space="preserve">правото на </w:t>
      </w:r>
      <w:r w:rsidR="00197138">
        <w:t>религиозните общности</w:t>
      </w:r>
      <w:r w:rsidR="00057129">
        <w:t xml:space="preserve"> самостоятелно да уреждат делата и администрацията си</w:t>
      </w:r>
      <w:r w:rsidR="00197138">
        <w:t xml:space="preserve"> </w:t>
      </w:r>
      <w:r w:rsidR="00667621">
        <w:t xml:space="preserve">в условията на сътрудничество и под закрилата на държавните </w:t>
      </w:r>
      <w:r w:rsidR="00DE7ECD">
        <w:t>органи</w:t>
      </w:r>
      <w:r w:rsidR="00667621">
        <w:t xml:space="preserve">. </w:t>
      </w:r>
      <w:r w:rsidR="00B268BA">
        <w:t xml:space="preserve">Така се създават необходимите </w:t>
      </w:r>
      <w:r w:rsidR="00060657">
        <w:t>предпоставки</w:t>
      </w:r>
      <w:r w:rsidR="00B268BA">
        <w:t xml:space="preserve"> за стабилно и безпроблемно развитие </w:t>
      </w:r>
      <w:r w:rsidR="00F52D2D">
        <w:t xml:space="preserve">на вероизповеданията в рамката на </w:t>
      </w:r>
      <w:r w:rsidR="00F555EF">
        <w:t xml:space="preserve">една </w:t>
      </w:r>
      <w:r w:rsidR="00785483">
        <w:t>религиозно-</w:t>
      </w:r>
      <w:r w:rsidR="00F52D2D">
        <w:t>неутрална и плуралистична държава.</w:t>
      </w:r>
    </w:p>
    <w:p w:rsidR="00F555EF" w:rsidRDefault="00F555EF" w:rsidP="000273C8"/>
    <w:p w:rsidR="00F555EF" w:rsidRDefault="00F555EF" w:rsidP="00F555EF">
      <w:pPr>
        <w:ind w:firstLine="708"/>
      </w:pPr>
      <w:r>
        <w:rPr>
          <w:b/>
        </w:rPr>
        <w:t>2. Основни източници на системата</w:t>
      </w:r>
    </w:p>
    <w:p w:rsidR="00130508" w:rsidRDefault="00B7600D" w:rsidP="005D1184">
      <w:pPr>
        <w:ind w:firstLine="708"/>
      </w:pPr>
      <w:r>
        <w:t>Изработен в резултат на широк политически ко</w:t>
      </w:r>
      <w:r w:rsidR="00D21357">
        <w:t>нсенсус</w:t>
      </w:r>
      <w:r w:rsidR="00A03824">
        <w:t>,</w:t>
      </w:r>
      <w:r>
        <w:t xml:space="preserve"> основният закон</w:t>
      </w:r>
      <w:r w:rsidR="00A03824">
        <w:t xml:space="preserve"> на </w:t>
      </w:r>
      <w:r w:rsidR="005D3BCB">
        <w:t xml:space="preserve">Кралство </w:t>
      </w:r>
      <w:r w:rsidR="00A03824">
        <w:t>Испания</w:t>
      </w:r>
      <w:r w:rsidR="008F4E00">
        <w:t xml:space="preserve"> </w:t>
      </w:r>
      <w:r>
        <w:t xml:space="preserve">се опира </w:t>
      </w:r>
      <w:r w:rsidR="00385F20">
        <w:t>върху принципите н</w:t>
      </w:r>
      <w:r w:rsidR="008F4E00">
        <w:t>а</w:t>
      </w:r>
      <w:r w:rsidR="00FA4B04">
        <w:t xml:space="preserve"> </w:t>
      </w:r>
      <w:r w:rsidR="00FC1DB6">
        <w:t>с</w:t>
      </w:r>
      <w:r w:rsidR="00FA4B04">
        <w:t xml:space="preserve">оциална, </w:t>
      </w:r>
      <w:r w:rsidR="00FC1DB6">
        <w:t>д</w:t>
      </w:r>
      <w:r w:rsidR="00FA4B04">
        <w:t xml:space="preserve">емократична и </w:t>
      </w:r>
      <w:r w:rsidR="00FC1DB6">
        <w:t>п</w:t>
      </w:r>
      <w:r w:rsidR="00FA4B04">
        <w:t xml:space="preserve">равова </w:t>
      </w:r>
      <w:r w:rsidR="00FC1DB6">
        <w:t>д</w:t>
      </w:r>
      <w:r w:rsidR="00FA4B04">
        <w:t>ържава</w:t>
      </w:r>
      <w:r w:rsidR="00FA4B04" w:rsidRPr="00FA4B04">
        <w:t>;</w:t>
      </w:r>
      <w:r w:rsidR="00FA4B04">
        <w:t xml:space="preserve"> равенство</w:t>
      </w:r>
      <w:r w:rsidR="00FA4B04" w:rsidRPr="00FA4B04">
        <w:t>;</w:t>
      </w:r>
      <w:r w:rsidR="008F4E00">
        <w:t xml:space="preserve"> </w:t>
      </w:r>
      <w:r w:rsidR="00FA4B04">
        <w:t>политически плурализъм</w:t>
      </w:r>
      <w:r w:rsidR="00FA4B04">
        <w:rPr>
          <w:rStyle w:val="FootnoteReference"/>
        </w:rPr>
        <w:footnoteReference w:id="6"/>
      </w:r>
      <w:r w:rsidR="00FA4B04" w:rsidRPr="00FA4B04">
        <w:t>;</w:t>
      </w:r>
      <w:r w:rsidR="008F4E00">
        <w:t xml:space="preserve"> религиозна свобода и </w:t>
      </w:r>
      <w:r w:rsidR="008B0835">
        <w:t xml:space="preserve">отделеност на </w:t>
      </w:r>
      <w:r w:rsidR="00FC1DB6">
        <w:t>религиозните</w:t>
      </w:r>
      <w:r w:rsidR="00D21357">
        <w:t xml:space="preserve"> </w:t>
      </w:r>
      <w:r w:rsidR="00384803">
        <w:t>общности</w:t>
      </w:r>
      <w:r w:rsidR="00D21357">
        <w:t xml:space="preserve"> от публичната власт, като изрично </w:t>
      </w:r>
      <w:r w:rsidR="005D3D91">
        <w:t xml:space="preserve">се </w:t>
      </w:r>
      <w:r w:rsidR="00D21357">
        <w:t>подчертава, че</w:t>
      </w:r>
      <w:r w:rsidR="00D21357" w:rsidRPr="00D21357">
        <w:t xml:space="preserve"> </w:t>
      </w:r>
      <w:r w:rsidR="00D21357" w:rsidRPr="00EE202B">
        <w:rPr>
          <w:i/>
        </w:rPr>
        <w:t xml:space="preserve">никое </w:t>
      </w:r>
      <w:r w:rsidR="00F0752F" w:rsidRPr="00EE202B">
        <w:rPr>
          <w:i/>
        </w:rPr>
        <w:t>вероизповедание не може да има о</w:t>
      </w:r>
      <w:r w:rsidR="00D21357" w:rsidRPr="00EE202B">
        <w:rPr>
          <w:i/>
        </w:rPr>
        <w:t>фициален характер</w:t>
      </w:r>
      <w:r w:rsidR="00087A2A">
        <w:rPr>
          <w:rStyle w:val="FootnoteReference"/>
        </w:rPr>
        <w:footnoteReference w:id="7"/>
      </w:r>
      <w:r w:rsidR="005D520B">
        <w:t>.</w:t>
      </w:r>
    </w:p>
    <w:p w:rsidR="00F460FE" w:rsidRDefault="0004212E" w:rsidP="00B1778C">
      <w:r>
        <w:lastRenderedPageBreak/>
        <w:tab/>
      </w:r>
      <w:r w:rsidR="00097E13">
        <w:t xml:space="preserve">Изградена върху </w:t>
      </w:r>
      <w:r w:rsidR="005A4C1C">
        <w:t>схващането</w:t>
      </w:r>
      <w:r w:rsidR="00097E13">
        <w:t xml:space="preserve"> за </w:t>
      </w:r>
      <w:r w:rsidR="00097E13" w:rsidRPr="00262FA4">
        <w:rPr>
          <w:i/>
        </w:rPr>
        <w:t>персонализма</w:t>
      </w:r>
      <w:r w:rsidR="00097E13">
        <w:t>, испанската Конституция поставя отделната човешка личност</w:t>
      </w:r>
      <w:r w:rsidR="008461EE">
        <w:t xml:space="preserve">, нейното достойнство, </w:t>
      </w:r>
      <w:r w:rsidR="00F368D8">
        <w:t>основни права</w:t>
      </w:r>
      <w:r w:rsidR="00C0570F">
        <w:t xml:space="preserve"> и свободи</w:t>
      </w:r>
      <w:r w:rsidR="00F368D8">
        <w:t xml:space="preserve"> </w:t>
      </w:r>
      <w:r w:rsidR="00097E13">
        <w:t xml:space="preserve">в центъра </w:t>
      </w:r>
      <w:r w:rsidR="00F368D8">
        <w:t xml:space="preserve">на </w:t>
      </w:r>
      <w:r w:rsidR="00473BB1">
        <w:t>социално-политическата система на страната</w:t>
      </w:r>
      <w:r w:rsidR="00A065B6">
        <w:rPr>
          <w:rStyle w:val="FootnoteReference"/>
        </w:rPr>
        <w:footnoteReference w:id="8"/>
      </w:r>
      <w:r w:rsidR="00F368D8">
        <w:t xml:space="preserve">, като при това определя </w:t>
      </w:r>
      <w:r w:rsidR="006C7685" w:rsidRPr="00194381">
        <w:t xml:space="preserve">свободното </w:t>
      </w:r>
      <w:r w:rsidR="006C7685">
        <w:t>развитие на човека за</w:t>
      </w:r>
      <w:r w:rsidR="00F368D8">
        <w:t xml:space="preserve"> най-висша </w:t>
      </w:r>
      <w:r w:rsidR="00473BB1">
        <w:t>ценност</w:t>
      </w:r>
      <w:r w:rsidR="00F368D8">
        <w:t xml:space="preserve"> на п</w:t>
      </w:r>
      <w:r w:rsidR="00473BB1">
        <w:t>равов</w:t>
      </w:r>
      <w:r w:rsidR="009F330D">
        <w:t>ия</w:t>
      </w:r>
      <w:r w:rsidR="00473BB1">
        <w:t xml:space="preserve"> ред</w:t>
      </w:r>
      <w:r w:rsidR="00A065B6">
        <w:rPr>
          <w:rStyle w:val="FootnoteReference"/>
        </w:rPr>
        <w:footnoteReference w:id="9"/>
      </w:r>
      <w:r w:rsidR="00473BB1">
        <w:t>.</w:t>
      </w:r>
    </w:p>
    <w:p w:rsidR="00B1778C" w:rsidRPr="00F97008" w:rsidRDefault="00F460FE" w:rsidP="00F460FE">
      <w:pPr>
        <w:ind w:firstLine="360"/>
      </w:pPr>
      <w:r>
        <w:t xml:space="preserve">Именно </w:t>
      </w:r>
      <w:r w:rsidR="006C7685">
        <w:t xml:space="preserve">този порядък на </w:t>
      </w:r>
      <w:r w:rsidRPr="00F460FE">
        <w:t>конституционноправни</w:t>
      </w:r>
      <w:r w:rsidR="006C7685">
        <w:t xml:space="preserve"> </w:t>
      </w:r>
      <w:r>
        <w:t xml:space="preserve">разрешения </w:t>
      </w:r>
      <w:r w:rsidR="004F26CA">
        <w:t>установява</w:t>
      </w:r>
      <w:r w:rsidR="00152173">
        <w:t xml:space="preserve"> необходимостта да се анализират </w:t>
      </w:r>
      <w:r w:rsidR="00C60463">
        <w:t xml:space="preserve">два </w:t>
      </w:r>
      <w:r w:rsidR="00876F1A">
        <w:t>фундаментални</w:t>
      </w:r>
      <w:r w:rsidR="002419C1">
        <w:t xml:space="preserve"> въпрос</w:t>
      </w:r>
      <w:r w:rsidR="00C60463">
        <w:t>а</w:t>
      </w:r>
      <w:r w:rsidR="00C60463" w:rsidRPr="00C60463">
        <w:t>:</w:t>
      </w:r>
    </w:p>
    <w:p w:rsidR="00B1778C" w:rsidRPr="00B1778C" w:rsidRDefault="001B397A" w:rsidP="00B1778C">
      <w:pPr>
        <w:pStyle w:val="ListParagraph"/>
        <w:numPr>
          <w:ilvl w:val="0"/>
          <w:numId w:val="2"/>
        </w:numPr>
      </w:pPr>
      <w:r>
        <w:t>Относно</w:t>
      </w:r>
      <w:r w:rsidR="002419C1">
        <w:t xml:space="preserve"> </w:t>
      </w:r>
      <w:r w:rsidR="003C173C">
        <w:t xml:space="preserve">конкретните </w:t>
      </w:r>
      <w:r w:rsidR="002419C1">
        <w:t xml:space="preserve">конституционни гаранции </w:t>
      </w:r>
      <w:r w:rsidR="009F330D">
        <w:t xml:space="preserve">на </w:t>
      </w:r>
      <w:r w:rsidR="00185E4B">
        <w:t>личното</w:t>
      </w:r>
      <w:r w:rsidR="004931DF" w:rsidRPr="004931DF">
        <w:t xml:space="preserve"> </w:t>
      </w:r>
      <w:r w:rsidR="004931DF">
        <w:t>и субективно</w:t>
      </w:r>
      <w:r w:rsidR="00185E4B">
        <w:t xml:space="preserve"> </w:t>
      </w:r>
      <w:r w:rsidR="009F330D">
        <w:t>право на религиозна свобода</w:t>
      </w:r>
      <w:r>
        <w:t>.</w:t>
      </w:r>
    </w:p>
    <w:p w:rsidR="0088250B" w:rsidRDefault="009C2038" w:rsidP="00B1778C">
      <w:pPr>
        <w:pStyle w:val="ListParagraph"/>
        <w:numPr>
          <w:ilvl w:val="0"/>
          <w:numId w:val="2"/>
        </w:numPr>
      </w:pPr>
      <w:r>
        <w:t>От к</w:t>
      </w:r>
      <w:r w:rsidR="004521F9">
        <w:t xml:space="preserve">акви </w:t>
      </w:r>
      <w:r w:rsidR="00B3345E">
        <w:t xml:space="preserve">изходни </w:t>
      </w:r>
      <w:r w:rsidR="0069345E">
        <w:t xml:space="preserve">критерии </w:t>
      </w:r>
      <w:r>
        <w:t>ще се ръководи</w:t>
      </w:r>
      <w:r w:rsidR="007F4E6C">
        <w:t xml:space="preserve"> д</w:t>
      </w:r>
      <w:r w:rsidR="0069345E">
        <w:t>ър</w:t>
      </w:r>
      <w:r w:rsidR="00961A28">
        <w:t xml:space="preserve">жавата при оценяването на религията като </w:t>
      </w:r>
      <w:r w:rsidR="003377ED">
        <w:t>обществен</w:t>
      </w:r>
      <w:r w:rsidR="00961A28">
        <w:t xml:space="preserve"> фактор, изискващ обособяването на специален правен </w:t>
      </w:r>
      <w:r w:rsidR="0052415E">
        <w:t>отрасъл, който</w:t>
      </w:r>
      <w:r w:rsidR="006061CB">
        <w:t xml:space="preserve"> </w:t>
      </w:r>
      <w:r w:rsidR="00B238B5">
        <w:t xml:space="preserve">да </w:t>
      </w:r>
      <w:r w:rsidR="0088250B">
        <w:t>регулира външният живот на религиозните общности</w:t>
      </w:r>
      <w:r w:rsidR="00641E75">
        <w:t>, тяхната защита и равнопоставеност.</w:t>
      </w:r>
    </w:p>
    <w:p w:rsidR="006C7685" w:rsidRDefault="004521F9" w:rsidP="00843AB3">
      <w:r>
        <w:tab/>
      </w:r>
      <w:r w:rsidR="0024371D">
        <w:t>Първ</w:t>
      </w:r>
      <w:r w:rsidR="00656ED8">
        <w:t>ият</w:t>
      </w:r>
      <w:r w:rsidR="0024371D">
        <w:t xml:space="preserve"> </w:t>
      </w:r>
      <w:r w:rsidR="00656ED8">
        <w:t>проблем</w:t>
      </w:r>
      <w:r w:rsidR="0024371D">
        <w:t xml:space="preserve"> намира своя отговор в </w:t>
      </w:r>
      <w:r w:rsidR="00AB676A">
        <w:t xml:space="preserve">две разпоредби </w:t>
      </w:r>
      <w:r w:rsidR="005F74DD">
        <w:t xml:space="preserve">поместени в Глава втора </w:t>
      </w:r>
      <w:r w:rsidR="00D16ADF">
        <w:t>на Конституцията</w:t>
      </w:r>
      <w:r w:rsidR="00FD4E1A">
        <w:t xml:space="preserve">, </w:t>
      </w:r>
      <w:r w:rsidR="00FD4E1A" w:rsidRPr="00FD4E1A">
        <w:t>регламентиращ</w:t>
      </w:r>
      <w:r w:rsidR="00FD4E1A">
        <w:t>а</w:t>
      </w:r>
      <w:r w:rsidR="00FD4E1A" w:rsidRPr="00FD4E1A">
        <w:t xml:space="preserve"> института на о</w:t>
      </w:r>
      <w:r w:rsidR="008C2763">
        <w:t>с</w:t>
      </w:r>
      <w:r w:rsidR="00FD4E1A" w:rsidRPr="00FD4E1A">
        <w:t xml:space="preserve">новните права и </w:t>
      </w:r>
      <w:r w:rsidR="00FD4E1A">
        <w:t>свободи</w:t>
      </w:r>
      <w:r w:rsidR="00FD4E1A" w:rsidRPr="00FD4E1A">
        <w:t xml:space="preserve"> на гражданите</w:t>
      </w:r>
      <w:r w:rsidR="00AB676A">
        <w:t>. Съгласно чл. 16, ал. 1</w:t>
      </w:r>
      <w:r w:rsidR="00836DD8">
        <w:t xml:space="preserve"> </w:t>
      </w:r>
      <w:r w:rsidR="00AB676A">
        <w:t>вс</w:t>
      </w:r>
      <w:r w:rsidR="00A818DB">
        <w:t>яко</w:t>
      </w:r>
      <w:r w:rsidR="00AB676A">
        <w:t xml:space="preserve"> лиц</w:t>
      </w:r>
      <w:r w:rsidR="00A818DB">
        <w:t>е</w:t>
      </w:r>
      <w:r w:rsidR="00AB676A">
        <w:t xml:space="preserve"> </w:t>
      </w:r>
      <w:r w:rsidR="002C3897">
        <w:t>разпола</w:t>
      </w:r>
      <w:r w:rsidR="008B0A59">
        <w:t>га</w:t>
      </w:r>
      <w:r w:rsidR="002C3897">
        <w:t xml:space="preserve"> с пълна свобода на мисълта, на избор</w:t>
      </w:r>
      <w:r w:rsidR="000D1DC1">
        <w:t>а</w:t>
      </w:r>
      <w:r w:rsidR="002C3897">
        <w:t xml:space="preserve"> на вероизповедание и верски убеждения, </w:t>
      </w:r>
      <w:r w:rsidR="000D1DC1">
        <w:t>без да се до</w:t>
      </w:r>
      <w:r w:rsidR="00A6095F">
        <w:t xml:space="preserve">пускат </w:t>
      </w:r>
      <w:r w:rsidR="00DD0628">
        <w:t xml:space="preserve">други </w:t>
      </w:r>
      <w:r w:rsidR="00151C88">
        <w:t>ограничени</w:t>
      </w:r>
      <w:r w:rsidR="00A6095F">
        <w:t>я</w:t>
      </w:r>
      <w:r w:rsidR="00151C88">
        <w:t xml:space="preserve"> при тяхното практикуване освен</w:t>
      </w:r>
      <w:r w:rsidR="00181C2B">
        <w:t xml:space="preserve"> </w:t>
      </w:r>
      <w:r w:rsidR="00DD0628">
        <w:t>тези, необходими</w:t>
      </w:r>
      <w:r w:rsidR="00EC6B3C">
        <w:t xml:space="preserve"> </w:t>
      </w:r>
      <w:r w:rsidR="00DD0628">
        <w:t>за</w:t>
      </w:r>
      <w:r w:rsidR="002F5943">
        <w:t xml:space="preserve"> защитата и поддържането на</w:t>
      </w:r>
      <w:r w:rsidR="00EC6B3C">
        <w:t xml:space="preserve"> </w:t>
      </w:r>
      <w:r w:rsidR="00EC6B3C" w:rsidRPr="007F6F5B">
        <w:t>обществения ред</w:t>
      </w:r>
      <w:r w:rsidR="00EC6B3C">
        <w:t>. В допълнение</w:t>
      </w:r>
      <w:r w:rsidR="00096C51" w:rsidRPr="00096C51">
        <w:t>,</w:t>
      </w:r>
      <w:r w:rsidR="00EC6B3C">
        <w:t xml:space="preserve"> чл. 14 постановява равенството на </w:t>
      </w:r>
      <w:r w:rsidR="00EC6B3C" w:rsidRPr="007F6F5B">
        <w:t>всички</w:t>
      </w:r>
      <w:r w:rsidR="00A818DB">
        <w:t xml:space="preserve"> испански граждани пред закона</w:t>
      </w:r>
      <w:r w:rsidR="00281487">
        <w:t xml:space="preserve"> </w:t>
      </w:r>
      <w:r w:rsidR="00281487" w:rsidRPr="00C1673D">
        <w:t>(</w:t>
      </w:r>
      <w:r w:rsidR="00C1673D" w:rsidRPr="00C1673D">
        <w:t xml:space="preserve">принцип на </w:t>
      </w:r>
      <w:r w:rsidR="00281487" w:rsidRPr="00C1673D">
        <w:t>формално</w:t>
      </w:r>
      <w:r w:rsidR="006C2C5C">
        <w:t>то</w:t>
      </w:r>
      <w:r w:rsidR="00281487" w:rsidRPr="00C1673D">
        <w:t xml:space="preserve"> равенство)</w:t>
      </w:r>
      <w:r w:rsidR="00A818DB">
        <w:t xml:space="preserve">, </w:t>
      </w:r>
      <w:r w:rsidR="00B27494">
        <w:t xml:space="preserve">без да се </w:t>
      </w:r>
      <w:r w:rsidR="004576CB" w:rsidRPr="004576CB">
        <w:t>позволяват</w:t>
      </w:r>
      <w:r w:rsidR="007C38AC">
        <w:t xml:space="preserve"> </w:t>
      </w:r>
      <w:r w:rsidR="00A818DB">
        <w:t>дискриминация</w:t>
      </w:r>
      <w:r w:rsidR="00B27494">
        <w:t xml:space="preserve"> или </w:t>
      </w:r>
      <w:r w:rsidR="007B26E5">
        <w:t>привилегии</w:t>
      </w:r>
      <w:r w:rsidR="00A818DB">
        <w:t>, основан</w:t>
      </w:r>
      <w:r w:rsidR="00B27494">
        <w:t>и</w:t>
      </w:r>
      <w:r w:rsidR="00A818DB">
        <w:t xml:space="preserve"> на </w:t>
      </w:r>
      <w:r w:rsidR="0003050B">
        <w:t>вероизповедна</w:t>
      </w:r>
      <w:r w:rsidR="00A818DB">
        <w:t xml:space="preserve"> принадлежност</w:t>
      </w:r>
      <w:r w:rsidR="00A6095F">
        <w:t>.</w:t>
      </w:r>
    </w:p>
    <w:p w:rsidR="000B17C0" w:rsidRPr="00B9217C" w:rsidRDefault="00C338D2" w:rsidP="004521F9">
      <w:r>
        <w:tab/>
      </w:r>
      <w:r w:rsidR="00992503">
        <w:t>Що се отнася</w:t>
      </w:r>
      <w:r w:rsidRPr="001A021B">
        <w:t xml:space="preserve"> до</w:t>
      </w:r>
      <w:r w:rsidR="00992503">
        <w:t xml:space="preserve"> втория </w:t>
      </w:r>
      <w:r w:rsidR="00452D1C">
        <w:t>въпрос</w:t>
      </w:r>
      <w:r w:rsidR="00992503">
        <w:t xml:space="preserve"> </w:t>
      </w:r>
      <w:r w:rsidR="00C5137E">
        <w:t>–</w:t>
      </w:r>
      <w:r w:rsidRPr="001A021B">
        <w:t xml:space="preserve"> </w:t>
      </w:r>
      <w:r w:rsidR="00AF334C">
        <w:t xml:space="preserve">правната уредба </w:t>
      </w:r>
      <w:r w:rsidR="00A718AD">
        <w:t>на религиозния феномен</w:t>
      </w:r>
      <w:r w:rsidR="007A7668">
        <w:t>,</w:t>
      </w:r>
      <w:r w:rsidR="007D71B8">
        <w:t xml:space="preserve"> </w:t>
      </w:r>
      <w:r w:rsidR="00A718AD">
        <w:t>като част от социалната действителност</w:t>
      </w:r>
      <w:r w:rsidR="001941DC">
        <w:t xml:space="preserve"> в Испания</w:t>
      </w:r>
      <w:r w:rsidR="00A718AD">
        <w:t xml:space="preserve">, </w:t>
      </w:r>
      <w:r w:rsidR="007D71B8">
        <w:t>в</w:t>
      </w:r>
      <w:r w:rsidR="00FE0D77" w:rsidRPr="001A021B">
        <w:t xml:space="preserve"> </w:t>
      </w:r>
      <w:r w:rsidR="007D71B8">
        <w:t>нейната</w:t>
      </w:r>
      <w:r w:rsidR="00FE0D77" w:rsidRPr="001A021B">
        <w:t xml:space="preserve"> основа </w:t>
      </w:r>
      <w:r w:rsidR="002B1765" w:rsidRPr="001A021B">
        <w:t>са</w:t>
      </w:r>
      <w:r w:rsidR="00FE0D77" w:rsidRPr="001A021B">
        <w:t xml:space="preserve"> залегн</w:t>
      </w:r>
      <w:r w:rsidR="002B1765" w:rsidRPr="001A021B">
        <w:t>али</w:t>
      </w:r>
      <w:r w:rsidR="00212993" w:rsidRPr="001A021B">
        <w:t xml:space="preserve"> </w:t>
      </w:r>
      <w:r w:rsidR="002B1765" w:rsidRPr="001A021B">
        <w:t xml:space="preserve">забраната </w:t>
      </w:r>
      <w:r w:rsidR="007D71B8">
        <w:t>з</w:t>
      </w:r>
      <w:r w:rsidR="002B1765" w:rsidRPr="001A021B">
        <w:t xml:space="preserve">а </w:t>
      </w:r>
      <w:r w:rsidR="00140111">
        <w:t>съществуване</w:t>
      </w:r>
      <w:r w:rsidR="007D71B8">
        <w:t xml:space="preserve"> на държавна религия</w:t>
      </w:r>
      <w:r w:rsidR="002B1765" w:rsidRPr="001A021B">
        <w:t xml:space="preserve">, от една страна, и конституционният мандат </w:t>
      </w:r>
      <w:r w:rsidR="00965101" w:rsidRPr="001A021B">
        <w:t xml:space="preserve">за разбирателство и </w:t>
      </w:r>
      <w:r w:rsidR="006C6F49" w:rsidRPr="001A021B">
        <w:t>сътрудничество</w:t>
      </w:r>
      <w:r w:rsidR="00965101" w:rsidRPr="001A021B">
        <w:t xml:space="preserve"> между публична власт и църковни институции, от друга.</w:t>
      </w:r>
      <w:r w:rsidR="00485CCD" w:rsidRPr="001A021B">
        <w:t xml:space="preserve"> Поставянето на тези два </w:t>
      </w:r>
      <w:r w:rsidR="006C6F49" w:rsidRPr="001A021B">
        <w:t xml:space="preserve">структурни </w:t>
      </w:r>
      <w:r w:rsidR="00485CCD" w:rsidRPr="001A021B">
        <w:t>елемента</w:t>
      </w:r>
      <w:r w:rsidR="00CD1296" w:rsidRPr="001A021B">
        <w:t xml:space="preserve"> с разнородна </w:t>
      </w:r>
      <w:r w:rsidR="008C2763" w:rsidRPr="001A021B">
        <w:t>природа</w:t>
      </w:r>
      <w:r w:rsidR="00485CCD" w:rsidRPr="001A021B">
        <w:t xml:space="preserve"> </w:t>
      </w:r>
      <w:r w:rsidR="006C6F49" w:rsidRPr="001A021B">
        <w:t>на една плоскост</w:t>
      </w:r>
      <w:r w:rsidR="007E5704">
        <w:t>,</w:t>
      </w:r>
      <w:r w:rsidR="006C6F49" w:rsidRPr="001A021B">
        <w:t xml:space="preserve"> в рамките на общия текст на </w:t>
      </w:r>
      <w:r w:rsidR="008E3C60" w:rsidRPr="001A021B">
        <w:t>чл. 16, ал</w:t>
      </w:r>
      <w:r w:rsidR="00266B6E">
        <w:t>.</w:t>
      </w:r>
      <w:r w:rsidR="008E3C60" w:rsidRPr="001A021B">
        <w:t xml:space="preserve"> 3 </w:t>
      </w:r>
      <w:r w:rsidR="006C6F49" w:rsidRPr="001A021B">
        <w:t>от</w:t>
      </w:r>
      <w:r w:rsidR="008E3C60" w:rsidRPr="001A021B">
        <w:t xml:space="preserve"> основния закон</w:t>
      </w:r>
      <w:r w:rsidR="00877205" w:rsidRPr="001A021B">
        <w:t>,</w:t>
      </w:r>
      <w:r w:rsidR="00CD1296" w:rsidRPr="001A021B">
        <w:t xml:space="preserve"> изисква изработване на сложен юридически инструментариум, който да осигури баланса между тях </w:t>
      </w:r>
      <w:r w:rsidR="00B073CB" w:rsidRPr="001A021B">
        <w:t>и най-сетне да послужи за с</w:t>
      </w:r>
      <w:r w:rsidR="004B7748">
        <w:t>табилна</w:t>
      </w:r>
      <w:r w:rsidR="00B073CB" w:rsidRPr="001A021B">
        <w:t xml:space="preserve"> </w:t>
      </w:r>
      <w:r w:rsidR="004B7748">
        <w:t>опора</w:t>
      </w:r>
      <w:r w:rsidR="00B073CB" w:rsidRPr="001A021B">
        <w:t xml:space="preserve"> на правното регулиране на религиозния въпрос в</w:t>
      </w:r>
      <w:r w:rsidR="00250BBE" w:rsidRPr="001A021B">
        <w:t xml:space="preserve"> съвременна</w:t>
      </w:r>
      <w:r w:rsidR="00B073CB" w:rsidRPr="001A021B">
        <w:t xml:space="preserve"> </w:t>
      </w:r>
      <w:r w:rsidR="00B073CB" w:rsidRPr="001A021B">
        <w:lastRenderedPageBreak/>
        <w:t xml:space="preserve">Испания. </w:t>
      </w:r>
      <w:r w:rsidR="00966D72" w:rsidRPr="001A021B">
        <w:t xml:space="preserve">Така още след </w:t>
      </w:r>
      <w:r w:rsidR="00537DBE" w:rsidRPr="001A021B">
        <w:t>влизането в сила</w:t>
      </w:r>
      <w:r w:rsidR="00966D72" w:rsidRPr="001A021B">
        <w:t xml:space="preserve"> на Конституцията от 1978</w:t>
      </w:r>
      <w:r w:rsidR="007E5704">
        <w:t>г.</w:t>
      </w:r>
      <w:r w:rsidR="00966D72" w:rsidRPr="001A021B">
        <w:t xml:space="preserve"> се </w:t>
      </w:r>
      <w:r w:rsidR="00F660E6">
        <w:t xml:space="preserve">пристъпва към постепенното създаване на една нова </w:t>
      </w:r>
      <w:r w:rsidR="007A4F11">
        <w:t>законовата рамка</w:t>
      </w:r>
      <w:r w:rsidR="00F660E6">
        <w:t>, рег</w:t>
      </w:r>
      <w:r w:rsidR="00A302B6">
        <w:t>ламентираща</w:t>
      </w:r>
      <w:r w:rsidR="00F660E6">
        <w:t xml:space="preserve"> </w:t>
      </w:r>
      <w:r w:rsidR="007F4E6C">
        <w:t>отношенията д</w:t>
      </w:r>
      <w:r w:rsidR="00F660E6">
        <w:t>ържава-вероизповедания.</w:t>
      </w:r>
      <w:r w:rsidR="0095107E" w:rsidRPr="001A021B">
        <w:t xml:space="preserve"> </w:t>
      </w:r>
      <w:r w:rsidR="000F1767">
        <w:t>Значителен принос в този процес има</w:t>
      </w:r>
      <w:r w:rsidR="000F1767" w:rsidRPr="000F1767">
        <w:t xml:space="preserve"> </w:t>
      </w:r>
      <w:r w:rsidR="000F1767" w:rsidRPr="001A021B">
        <w:t>испанския</w:t>
      </w:r>
      <w:r w:rsidR="00F301CC">
        <w:t>т</w:t>
      </w:r>
      <w:r w:rsidR="000F1767" w:rsidRPr="001A021B">
        <w:t xml:space="preserve"> Конституционен съд</w:t>
      </w:r>
      <w:r w:rsidR="00DF6957" w:rsidRPr="00B9217C">
        <w:rPr>
          <w:rStyle w:val="FootnoteReference"/>
        </w:rPr>
        <w:footnoteReference w:id="10"/>
      </w:r>
      <w:r w:rsidR="00F301CC">
        <w:t>. Неговата доктрина предоставя широк спектър от юридически конструкции и</w:t>
      </w:r>
      <w:r w:rsidR="00685A11" w:rsidRPr="001A021B">
        <w:t xml:space="preserve"> </w:t>
      </w:r>
      <w:r w:rsidR="00F301CC">
        <w:t xml:space="preserve">разрешения </w:t>
      </w:r>
      <w:r w:rsidR="00DF6957">
        <w:t xml:space="preserve">относно постигане на държавно-църковно равновесие </w:t>
      </w:r>
      <w:r w:rsidR="007F4E6C">
        <w:t xml:space="preserve">и </w:t>
      </w:r>
      <w:r w:rsidR="00DF6957">
        <w:t>хармония</w:t>
      </w:r>
      <w:r w:rsidR="00B9217C">
        <w:t>.</w:t>
      </w:r>
    </w:p>
    <w:p w:rsidR="00B023B4" w:rsidRDefault="00C237F6" w:rsidP="004521F9">
      <w:r>
        <w:tab/>
      </w:r>
      <w:r w:rsidR="00B023B4">
        <w:t>В</w:t>
      </w:r>
      <w:r w:rsidR="00313A67">
        <w:t xml:space="preserve"> </w:t>
      </w:r>
      <w:r w:rsidR="008274F1">
        <w:t>периода непосредствено</w:t>
      </w:r>
      <w:r w:rsidR="00313A67">
        <w:t xml:space="preserve"> след установяването на демокрацията </w:t>
      </w:r>
      <w:r w:rsidR="00843AB3">
        <w:t>се въз</w:t>
      </w:r>
      <w:r w:rsidR="00F92BEE">
        <w:t xml:space="preserve">приема </w:t>
      </w:r>
      <w:r w:rsidR="004420E2">
        <w:t>ви</w:t>
      </w:r>
      <w:r w:rsidR="00865E07">
        <w:t>ждането за</w:t>
      </w:r>
      <w:r w:rsidR="008B56B6">
        <w:rPr>
          <w:i/>
        </w:rPr>
        <w:t xml:space="preserve"> не конфесионалност</w:t>
      </w:r>
      <w:r w:rsidR="00865E07">
        <w:rPr>
          <w:i/>
        </w:rPr>
        <w:t>та</w:t>
      </w:r>
      <w:r w:rsidR="008B56B6">
        <w:rPr>
          <w:i/>
        </w:rPr>
        <w:t xml:space="preserve"> </w:t>
      </w:r>
      <w:r w:rsidR="008B56B6" w:rsidRPr="008B56B6">
        <w:t>или</w:t>
      </w:r>
      <w:r w:rsidR="008B56B6">
        <w:rPr>
          <w:i/>
        </w:rPr>
        <w:t xml:space="preserve"> аконфесионалност</w:t>
      </w:r>
      <w:r w:rsidR="00865E07">
        <w:rPr>
          <w:i/>
        </w:rPr>
        <w:t xml:space="preserve">та на </w:t>
      </w:r>
      <w:r w:rsidR="00A50AE0">
        <w:rPr>
          <w:i/>
        </w:rPr>
        <w:t>д</w:t>
      </w:r>
      <w:r w:rsidR="00865E07">
        <w:rPr>
          <w:i/>
        </w:rPr>
        <w:t>ържавата</w:t>
      </w:r>
      <w:r w:rsidR="008B56B6">
        <w:rPr>
          <w:i/>
        </w:rPr>
        <w:t xml:space="preserve"> </w:t>
      </w:r>
      <w:r w:rsidR="008B56B6" w:rsidRPr="008B56B6">
        <w:t>“</w:t>
      </w:r>
      <w:r w:rsidR="00865E07" w:rsidRPr="00C30F40">
        <w:rPr>
          <w:lang w:val="es-ES_tradnl"/>
        </w:rPr>
        <w:t>la</w:t>
      </w:r>
      <w:r w:rsidR="00865E07" w:rsidRPr="00C30F40">
        <w:t xml:space="preserve"> </w:t>
      </w:r>
      <w:r w:rsidR="00A36406" w:rsidRPr="00C30F40">
        <w:rPr>
          <w:lang w:val="es-ES_tradnl"/>
        </w:rPr>
        <w:t>no</w:t>
      </w:r>
      <w:r w:rsidR="00A36406" w:rsidRPr="00C30F40">
        <w:t xml:space="preserve"> </w:t>
      </w:r>
      <w:r w:rsidR="00A36406" w:rsidRPr="00C30F40">
        <w:rPr>
          <w:lang w:val="es-ES_tradnl"/>
        </w:rPr>
        <w:t>confesionalidad</w:t>
      </w:r>
      <w:r w:rsidR="005D3BCB" w:rsidRPr="005D3BCB">
        <w:t>”</w:t>
      </w:r>
      <w:r w:rsidR="00A36406" w:rsidRPr="00C30F40">
        <w:t xml:space="preserve"> или</w:t>
      </w:r>
      <w:r w:rsidR="004B4760" w:rsidRPr="00C30F40">
        <w:t xml:space="preserve"> </w:t>
      </w:r>
      <w:r w:rsidR="005D3BCB" w:rsidRPr="005D3BCB">
        <w:t>“</w:t>
      </w:r>
      <w:r w:rsidR="00865E07" w:rsidRPr="00C30F40">
        <w:rPr>
          <w:lang w:val="es-ES_tradnl"/>
        </w:rPr>
        <w:t>la</w:t>
      </w:r>
      <w:r w:rsidR="00865E07" w:rsidRPr="00C30F40">
        <w:t xml:space="preserve"> </w:t>
      </w:r>
      <w:r w:rsidR="00A36406" w:rsidRPr="00C30F40">
        <w:t>aconfesionalidad</w:t>
      </w:r>
      <w:r w:rsidR="00865E07" w:rsidRPr="00C30F40">
        <w:t xml:space="preserve"> </w:t>
      </w:r>
      <w:r w:rsidR="00865E07" w:rsidRPr="00C30F40">
        <w:rPr>
          <w:lang w:val="es-ES_tradnl"/>
        </w:rPr>
        <w:t>del</w:t>
      </w:r>
      <w:r w:rsidR="00865E07" w:rsidRPr="00C30F40">
        <w:t xml:space="preserve"> </w:t>
      </w:r>
      <w:r w:rsidR="00865E07" w:rsidRPr="00C30F40">
        <w:rPr>
          <w:lang w:val="es-ES_tradnl"/>
        </w:rPr>
        <w:t>Estado</w:t>
      </w:r>
      <w:r w:rsidR="008B56B6" w:rsidRPr="008B56B6">
        <w:t>”</w:t>
      </w:r>
      <w:r w:rsidR="00865E07">
        <w:rPr>
          <w:rStyle w:val="FootnoteReference"/>
        </w:rPr>
        <w:footnoteReference w:id="11"/>
      </w:r>
      <w:r w:rsidR="00F92BEE">
        <w:t xml:space="preserve">. </w:t>
      </w:r>
      <w:r w:rsidR="00E15068">
        <w:t>Дефиниции</w:t>
      </w:r>
      <w:r w:rsidR="004D73C3">
        <w:t xml:space="preserve">, </w:t>
      </w:r>
      <w:r w:rsidR="00D67569">
        <w:t xml:space="preserve">с </w:t>
      </w:r>
      <w:r w:rsidR="00D66AA4">
        <w:t>ко</w:t>
      </w:r>
      <w:r w:rsidR="00B21009">
        <w:t>и</w:t>
      </w:r>
      <w:r w:rsidR="00D66AA4">
        <w:t>то</w:t>
      </w:r>
      <w:r w:rsidR="004D73C3">
        <w:t xml:space="preserve"> </w:t>
      </w:r>
      <w:r w:rsidR="00D67569">
        <w:t xml:space="preserve">конституционният тълкувател </w:t>
      </w:r>
      <w:r w:rsidR="00FB5A15">
        <w:t xml:space="preserve">изрично </w:t>
      </w:r>
      <w:r w:rsidR="00D67569">
        <w:t>забранява смесването на религиозни</w:t>
      </w:r>
      <w:r w:rsidR="00D66AA4">
        <w:t>те</w:t>
      </w:r>
      <w:r w:rsidR="00D67569">
        <w:t xml:space="preserve"> с държавни</w:t>
      </w:r>
      <w:r w:rsidR="00D66AA4">
        <w:t>те</w:t>
      </w:r>
      <w:r w:rsidR="00D67569">
        <w:t xml:space="preserve"> </w:t>
      </w:r>
      <w:r w:rsidR="008C2763">
        <w:t>функции</w:t>
      </w:r>
      <w:r w:rsidR="004D73C3">
        <w:rPr>
          <w:rStyle w:val="FootnoteReference"/>
        </w:rPr>
        <w:footnoteReference w:id="12"/>
      </w:r>
      <w:r w:rsidR="0029084F">
        <w:t>.</w:t>
      </w:r>
    </w:p>
    <w:p w:rsidR="00F2295C" w:rsidRDefault="000870C2" w:rsidP="004521F9">
      <w:r>
        <w:tab/>
      </w:r>
      <w:r w:rsidR="0011305D">
        <w:t>П</w:t>
      </w:r>
      <w:r w:rsidR="00F92BEE">
        <w:t xml:space="preserve">рез 1985г. </w:t>
      </w:r>
      <w:r w:rsidR="00FB7FC9">
        <w:t xml:space="preserve">като синоним на </w:t>
      </w:r>
      <w:r w:rsidR="009F1B0B">
        <w:t>визираната терминология</w:t>
      </w:r>
      <w:r w:rsidR="00FB7FC9">
        <w:t xml:space="preserve"> </w:t>
      </w:r>
      <w:r w:rsidR="00341AB5">
        <w:t xml:space="preserve">се въвежда </w:t>
      </w:r>
      <w:r w:rsidR="004420E2">
        <w:t xml:space="preserve">понятието </w:t>
      </w:r>
      <w:r w:rsidR="00BA5B2E" w:rsidRPr="00341AB5">
        <w:rPr>
          <w:i/>
          <w:lang w:val="es-ES_tradnl"/>
        </w:rPr>
        <w:t>laicidad</w:t>
      </w:r>
      <w:r w:rsidR="0015503B">
        <w:rPr>
          <w:rStyle w:val="FootnoteReference"/>
        </w:rPr>
        <w:footnoteReference w:id="13"/>
      </w:r>
      <w:r w:rsidR="00C95E74">
        <w:t xml:space="preserve">, </w:t>
      </w:r>
      <w:r w:rsidR="000D541A">
        <w:t xml:space="preserve">но с една съществена разлика. </w:t>
      </w:r>
      <w:r w:rsidR="00341AB5">
        <w:t>В по-</w:t>
      </w:r>
      <w:r w:rsidR="008C2763">
        <w:t>нататъшната си практика Конституцио</w:t>
      </w:r>
      <w:r w:rsidR="00341AB5">
        <w:t xml:space="preserve">нният съд използва тези </w:t>
      </w:r>
      <w:r w:rsidR="004003E3">
        <w:t xml:space="preserve">три </w:t>
      </w:r>
      <w:r w:rsidR="00FD255B">
        <w:t>определения</w:t>
      </w:r>
      <w:r w:rsidR="008C2763">
        <w:t xml:space="preserve"> в значително по-широк сми</w:t>
      </w:r>
      <w:r w:rsidR="00F01984">
        <w:t>съл</w:t>
      </w:r>
      <w:r w:rsidR="004003E3">
        <w:t>,</w:t>
      </w:r>
      <w:r w:rsidR="007F4E6C">
        <w:t xml:space="preserve"> а именно</w:t>
      </w:r>
      <w:r w:rsidR="004003E3">
        <w:t xml:space="preserve"> за да </w:t>
      </w:r>
      <w:r w:rsidR="00E36E5C">
        <w:t>маркира</w:t>
      </w:r>
      <w:r w:rsidR="004003E3">
        <w:t xml:space="preserve"> </w:t>
      </w:r>
      <w:r w:rsidR="00D66AA4">
        <w:t xml:space="preserve">съвкупността от правни </w:t>
      </w:r>
      <w:r w:rsidR="005D3BCB">
        <w:t>механизми</w:t>
      </w:r>
      <w:r w:rsidR="00D66AA4">
        <w:t xml:space="preserve">, гарантиращи </w:t>
      </w:r>
      <w:r w:rsidR="0011305D">
        <w:t xml:space="preserve">ефективното и равно приложение на </w:t>
      </w:r>
      <w:r w:rsidR="004003E3">
        <w:t xml:space="preserve">принципа </w:t>
      </w:r>
      <w:r w:rsidR="0011305D">
        <w:t>за</w:t>
      </w:r>
      <w:r w:rsidR="004003E3">
        <w:t xml:space="preserve"> разделение между </w:t>
      </w:r>
      <w:r w:rsidR="007F4E6C">
        <w:t>д</w:t>
      </w:r>
      <w:r w:rsidR="004003E3">
        <w:t>ържава и вероизповедания.</w:t>
      </w:r>
      <w:r w:rsidR="00470ACF">
        <w:t xml:space="preserve"> </w:t>
      </w:r>
      <w:r w:rsidR="00CA7F62" w:rsidRPr="00D61960">
        <w:t>Тук е мястото да се отбележи</w:t>
      </w:r>
      <w:r w:rsidR="00D61960" w:rsidRPr="00D61960">
        <w:t>, че</w:t>
      </w:r>
      <w:r w:rsidR="00CA7F62" w:rsidRPr="00D61960">
        <w:t xml:space="preserve"> </w:t>
      </w:r>
      <w:r w:rsidR="00710524">
        <w:t>концепцията</w:t>
      </w:r>
      <w:r w:rsidR="004335C5">
        <w:t xml:space="preserve"> </w:t>
      </w:r>
      <w:r w:rsidR="00373377" w:rsidRPr="00D61960">
        <w:rPr>
          <w:i/>
          <w:lang w:val="es-ES_tradnl"/>
        </w:rPr>
        <w:t>laicidad</w:t>
      </w:r>
      <w:r w:rsidR="00D61960" w:rsidRPr="00D61960">
        <w:t xml:space="preserve"> не е </w:t>
      </w:r>
      <w:r w:rsidR="00710524">
        <w:t>творение</w:t>
      </w:r>
      <w:r w:rsidR="00D61960" w:rsidRPr="00D61960">
        <w:t xml:space="preserve"> </w:t>
      </w:r>
      <w:r w:rsidR="00710524">
        <w:t>на</w:t>
      </w:r>
      <w:r w:rsidR="00D61960" w:rsidRPr="00D61960">
        <w:t xml:space="preserve"> испанската доктрина</w:t>
      </w:r>
      <w:r w:rsidR="003A0A28">
        <w:t xml:space="preserve">. В исторически план </w:t>
      </w:r>
      <w:r w:rsidR="00261D9E">
        <w:t xml:space="preserve">възникването и развитието на </w:t>
      </w:r>
      <w:r w:rsidR="00BE0601">
        <w:t>споменатия модел</w:t>
      </w:r>
      <w:r w:rsidR="00261D9E">
        <w:t xml:space="preserve"> се свързва с Франция</w:t>
      </w:r>
      <w:r w:rsidR="00B461AE">
        <w:t xml:space="preserve"> и </w:t>
      </w:r>
      <w:r w:rsidR="00167995">
        <w:t>най-вече със Закона</w:t>
      </w:r>
      <w:r w:rsidR="00B96E4D">
        <w:t xml:space="preserve"> </w:t>
      </w:r>
      <w:r w:rsidR="00167995">
        <w:t xml:space="preserve">за </w:t>
      </w:r>
      <w:r w:rsidR="007F4E6C">
        <w:t>отделянето на църква от д</w:t>
      </w:r>
      <w:r w:rsidR="00167995">
        <w:t>ържава</w:t>
      </w:r>
      <w:r w:rsidR="00A50AE0">
        <w:t>,</w:t>
      </w:r>
      <w:r w:rsidR="00167995">
        <w:t xml:space="preserve"> </w:t>
      </w:r>
      <w:r w:rsidR="007F4E6C">
        <w:t>приет през</w:t>
      </w:r>
      <w:r w:rsidR="00D27F42">
        <w:t xml:space="preserve"> 1905</w:t>
      </w:r>
      <w:r w:rsidR="00B63FCB">
        <w:t>г.</w:t>
      </w:r>
      <w:r w:rsidR="00D27F42">
        <w:rPr>
          <w:rStyle w:val="FootnoteReference"/>
        </w:rPr>
        <w:footnoteReference w:id="14"/>
      </w:r>
      <w:r w:rsidR="00D27F42">
        <w:t>,</w:t>
      </w:r>
      <w:r w:rsidR="00167995">
        <w:t xml:space="preserve"> </w:t>
      </w:r>
      <w:r w:rsidR="00B96E4D">
        <w:t xml:space="preserve">където </w:t>
      </w:r>
      <w:r w:rsidR="000C3F2B">
        <w:t xml:space="preserve">за първи път се очертава </w:t>
      </w:r>
      <w:r w:rsidR="00F63C7A">
        <w:t xml:space="preserve">съвременната </w:t>
      </w:r>
      <w:r w:rsidR="00766588">
        <w:t>правна рамка на принцип</w:t>
      </w:r>
      <w:r w:rsidR="00BE0601">
        <w:t xml:space="preserve">а </w:t>
      </w:r>
      <w:r w:rsidR="00BE0601" w:rsidRPr="0048045F">
        <w:rPr>
          <w:i/>
        </w:rPr>
        <w:t>laïcité</w:t>
      </w:r>
      <w:r w:rsidR="00EB050D">
        <w:t xml:space="preserve">, </w:t>
      </w:r>
      <w:r w:rsidR="002E5C53">
        <w:t xml:space="preserve">посредством </w:t>
      </w:r>
      <w:r w:rsidR="00C37CD0">
        <w:t>формулирането на</w:t>
      </w:r>
      <w:r w:rsidR="00EB050D">
        <w:t xml:space="preserve"> следните дв</w:t>
      </w:r>
      <w:r w:rsidR="00C37CD0">
        <w:t>е</w:t>
      </w:r>
      <w:r w:rsidR="00EB050D">
        <w:t xml:space="preserve"> </w:t>
      </w:r>
      <w:r w:rsidR="00C37CD0">
        <w:t>теории</w:t>
      </w:r>
      <w:r w:rsidR="00EB050D" w:rsidRPr="00EB050D">
        <w:t>:</w:t>
      </w:r>
      <w:r w:rsidR="003D4B1A" w:rsidRPr="003D4B1A">
        <w:t xml:space="preserve"> </w:t>
      </w:r>
      <w:r w:rsidR="00C37CD0">
        <w:t xml:space="preserve">за </w:t>
      </w:r>
      <w:r w:rsidR="002E5C53">
        <w:t>отделеност</w:t>
      </w:r>
      <w:r w:rsidR="00C37CD0">
        <w:t>та</w:t>
      </w:r>
      <w:r w:rsidR="002E5C53">
        <w:t xml:space="preserve"> на </w:t>
      </w:r>
      <w:r w:rsidR="004078D5">
        <w:t>публичната власт</w:t>
      </w:r>
      <w:r w:rsidR="002E5C53">
        <w:t xml:space="preserve"> от вероизповеданията и </w:t>
      </w:r>
      <w:r w:rsidR="00C37CD0">
        <w:t xml:space="preserve">за </w:t>
      </w:r>
      <w:r w:rsidR="004078D5">
        <w:t xml:space="preserve">неутралната </w:t>
      </w:r>
      <w:r w:rsidR="0095199F">
        <w:rPr>
          <w:rFonts w:cs="Times New Roman"/>
        </w:rPr>
        <w:t>ѝ</w:t>
      </w:r>
      <w:r w:rsidR="004078D5">
        <w:t xml:space="preserve"> позиция</w:t>
      </w:r>
      <w:r w:rsidR="00C37CD0">
        <w:t xml:space="preserve"> </w:t>
      </w:r>
      <w:r w:rsidR="004078D5">
        <w:t>спрямо религиозните вярвания и институции</w:t>
      </w:r>
      <w:r w:rsidR="008D2FD4">
        <w:t xml:space="preserve">. </w:t>
      </w:r>
    </w:p>
    <w:p w:rsidR="00F2295C" w:rsidRDefault="00F2295C" w:rsidP="004521F9"/>
    <w:p w:rsidR="00DE2E18" w:rsidRPr="00DE2E18" w:rsidRDefault="00ED4773" w:rsidP="00F2295C">
      <w:pPr>
        <w:ind w:firstLine="708"/>
      </w:pPr>
      <w:r>
        <w:lastRenderedPageBreak/>
        <w:t xml:space="preserve">Като основни последици от тези разбирания се открояват отказът на </w:t>
      </w:r>
      <w:r w:rsidR="007F4E6C">
        <w:t>д</w:t>
      </w:r>
      <w:r>
        <w:t xml:space="preserve">ържавата да признае официален характер на което и да е вероизповедание, както и </w:t>
      </w:r>
      <w:r w:rsidR="00E12F73">
        <w:t xml:space="preserve">законовото отрицание за публичното финансиране на </w:t>
      </w:r>
      <w:r w:rsidR="008A606A">
        <w:t>църковните</w:t>
      </w:r>
      <w:r w:rsidR="00E12F73">
        <w:t xml:space="preserve"> институции</w:t>
      </w:r>
      <w:r w:rsidR="00E12F73">
        <w:rPr>
          <w:rStyle w:val="FootnoteReference"/>
        </w:rPr>
        <w:footnoteReference w:id="15"/>
      </w:r>
      <w:r w:rsidR="008D0974">
        <w:t xml:space="preserve">. </w:t>
      </w:r>
      <w:r w:rsidR="00F63C7A">
        <w:t xml:space="preserve">По-късно </w:t>
      </w:r>
      <w:r w:rsidR="00B75935">
        <w:t xml:space="preserve">правилото за разделение </w:t>
      </w:r>
      <w:r w:rsidR="007F4E6C">
        <w:t>д</w:t>
      </w:r>
      <w:r w:rsidR="00B75935">
        <w:t>ържава-вероизповедания</w:t>
      </w:r>
      <w:r w:rsidR="00860240">
        <w:t xml:space="preserve"> е възприет</w:t>
      </w:r>
      <w:r w:rsidR="00B75935">
        <w:t xml:space="preserve">о </w:t>
      </w:r>
      <w:r w:rsidR="00860240">
        <w:t>от Конституци</w:t>
      </w:r>
      <w:r w:rsidR="00DE2E18">
        <w:t>ята</w:t>
      </w:r>
      <w:r w:rsidR="00860240">
        <w:t xml:space="preserve"> на </w:t>
      </w:r>
      <w:r w:rsidR="00692963">
        <w:rPr>
          <w:lang w:val="en-US"/>
        </w:rPr>
        <w:t>IV</w:t>
      </w:r>
      <w:r w:rsidR="00692963" w:rsidRPr="00692963">
        <w:t>-</w:t>
      </w:r>
      <w:r w:rsidR="00692963">
        <w:t>та</w:t>
      </w:r>
      <w:r w:rsidR="00692963">
        <w:rPr>
          <w:rStyle w:val="FootnoteReference"/>
        </w:rPr>
        <w:footnoteReference w:id="16"/>
      </w:r>
      <w:r w:rsidR="00DE2E18" w:rsidRPr="00DE2E18">
        <w:t xml:space="preserve"> </w:t>
      </w:r>
      <w:r w:rsidR="00B63FCB">
        <w:t>Ф</w:t>
      </w:r>
      <w:r w:rsidR="00DE2E18">
        <w:t xml:space="preserve">ренска </w:t>
      </w:r>
      <w:r w:rsidR="00B63FCB">
        <w:t>Р</w:t>
      </w:r>
      <w:r w:rsidR="00DE2E18">
        <w:t>епублика</w:t>
      </w:r>
      <w:r w:rsidR="00884517">
        <w:t xml:space="preserve">, а </w:t>
      </w:r>
      <w:r w:rsidR="00FB6F09">
        <w:t>впоследствие е доразвит</w:t>
      </w:r>
      <w:r w:rsidR="00B75935">
        <w:t>о</w:t>
      </w:r>
      <w:r w:rsidR="00FB6F09">
        <w:t xml:space="preserve"> от</w:t>
      </w:r>
      <w:r w:rsidR="00DE2E18">
        <w:t xml:space="preserve"> сега действащия основен закон</w:t>
      </w:r>
      <w:r w:rsidR="00A50AE0">
        <w:t>,</w:t>
      </w:r>
      <w:r w:rsidR="00DE2E18">
        <w:t xml:space="preserve"> приет през 1958г., с</w:t>
      </w:r>
      <w:r w:rsidR="0096666C">
        <w:t>ъгласно</w:t>
      </w:r>
      <w:r w:rsidR="00DE2E18">
        <w:t xml:space="preserve"> който Франция се конституира като светска, демократична и социална държава</w:t>
      </w:r>
      <w:r w:rsidR="00163AB3">
        <w:t>, зачитаща</w:t>
      </w:r>
      <w:r w:rsidR="00BE0601">
        <w:t xml:space="preserve"> еднакво</w:t>
      </w:r>
      <w:r w:rsidR="00163AB3">
        <w:t xml:space="preserve"> всички възгледи и убеждения</w:t>
      </w:r>
      <w:r w:rsidR="00A73363">
        <w:t>,</w:t>
      </w:r>
      <w:r w:rsidR="00163AB3">
        <w:t xml:space="preserve"> религиозни или не</w:t>
      </w:r>
      <w:r w:rsidR="007F43B5">
        <w:rPr>
          <w:rStyle w:val="FootnoteReference"/>
        </w:rPr>
        <w:footnoteReference w:id="17"/>
      </w:r>
      <w:r w:rsidR="00163AB3">
        <w:t>.</w:t>
      </w:r>
    </w:p>
    <w:p w:rsidR="00F2295C" w:rsidRDefault="00884517" w:rsidP="004521F9">
      <w:r>
        <w:tab/>
        <w:t xml:space="preserve">Широко застъпено в испанската правна </w:t>
      </w:r>
      <w:r w:rsidR="00C91F77">
        <w:t>теория</w:t>
      </w:r>
      <w:r>
        <w:t xml:space="preserve"> е </w:t>
      </w:r>
      <w:r w:rsidR="00AE37CE">
        <w:t>становището</w:t>
      </w:r>
      <w:r>
        <w:t xml:space="preserve">, че </w:t>
      </w:r>
      <w:r w:rsidR="00C91F77">
        <w:t xml:space="preserve">френската </w:t>
      </w:r>
      <w:r w:rsidR="005B234A">
        <w:t xml:space="preserve">формула </w:t>
      </w:r>
      <w:r w:rsidR="005B234A" w:rsidRPr="0048045F">
        <w:rPr>
          <w:i/>
        </w:rPr>
        <w:t>laïcité</w:t>
      </w:r>
      <w:r w:rsidR="00C91F77">
        <w:t xml:space="preserve"> </w:t>
      </w:r>
      <w:r w:rsidR="00AE37CE">
        <w:t xml:space="preserve">отдава </w:t>
      </w:r>
      <w:r w:rsidR="00CF3E99">
        <w:t>значимо преимущество</w:t>
      </w:r>
      <w:r w:rsidR="00AE37CE">
        <w:t xml:space="preserve"> на сх</w:t>
      </w:r>
      <w:r w:rsidR="00A73363">
        <w:t>в</w:t>
      </w:r>
      <w:r w:rsidR="00AE37CE">
        <w:t xml:space="preserve">ащането за </w:t>
      </w:r>
      <w:r w:rsidR="005B234A">
        <w:t>държавния неутралитет в религиозната сфера</w:t>
      </w:r>
      <w:r w:rsidR="00AE37CE">
        <w:t xml:space="preserve"> </w:t>
      </w:r>
      <w:r w:rsidR="007E076E">
        <w:t xml:space="preserve">пред идеята за </w:t>
      </w:r>
      <w:r w:rsidR="007B0C84">
        <w:t>взаимодействието</w:t>
      </w:r>
      <w:r w:rsidR="00AE37CE">
        <w:t xml:space="preserve"> </w:t>
      </w:r>
      <w:r w:rsidR="00270C59">
        <w:t xml:space="preserve">с </w:t>
      </w:r>
      <w:r w:rsidR="005B234A">
        <w:t>вероизповеданията</w:t>
      </w:r>
      <w:r w:rsidR="005E3F36">
        <w:rPr>
          <w:rStyle w:val="FootnoteReference"/>
        </w:rPr>
        <w:footnoteReference w:id="18"/>
      </w:r>
      <w:r w:rsidR="00270C59">
        <w:t xml:space="preserve">. </w:t>
      </w:r>
      <w:r w:rsidR="00B030A6">
        <w:t>Факт, несъответстващ с предписанието на чл. 16, ал</w:t>
      </w:r>
      <w:r w:rsidR="00266B6E">
        <w:t>.</w:t>
      </w:r>
      <w:r w:rsidR="00B030A6">
        <w:t xml:space="preserve"> 3 от Конституция</w:t>
      </w:r>
      <w:r w:rsidR="00282561">
        <w:t xml:space="preserve"> на Кралство Испания</w:t>
      </w:r>
      <w:r w:rsidR="00B030A6">
        <w:t>, който</w:t>
      </w:r>
      <w:r w:rsidR="00BD670A">
        <w:t xml:space="preserve"> </w:t>
      </w:r>
      <w:r w:rsidR="00B65B09">
        <w:t xml:space="preserve">заедно с обявяването на светския характер на </w:t>
      </w:r>
      <w:r w:rsidR="007F4E6C">
        <w:t>д</w:t>
      </w:r>
      <w:r w:rsidR="00B65B09">
        <w:t xml:space="preserve">ържавата </w:t>
      </w:r>
      <w:r w:rsidR="007B30F6">
        <w:t>пояснява</w:t>
      </w:r>
      <w:r w:rsidR="00BD670A">
        <w:t>,</w:t>
      </w:r>
      <w:r w:rsidR="00B030A6">
        <w:t xml:space="preserve"> че публичните власти, вземайки под внимание </w:t>
      </w:r>
      <w:r w:rsidR="005B234A">
        <w:t>верските убеждения</w:t>
      </w:r>
      <w:r w:rsidR="00B030A6">
        <w:t xml:space="preserve"> на </w:t>
      </w:r>
      <w:r w:rsidR="00A73363">
        <w:t>обществото</w:t>
      </w:r>
      <w:r w:rsidR="00B030A6">
        <w:t xml:space="preserve"> ще поддър</w:t>
      </w:r>
      <w:r w:rsidR="007B0C84">
        <w:t>ж</w:t>
      </w:r>
      <w:r w:rsidR="00B030A6">
        <w:t xml:space="preserve">ат </w:t>
      </w:r>
      <w:r w:rsidR="007B30F6">
        <w:t>надлежните</w:t>
      </w:r>
      <w:r w:rsidR="00B030A6">
        <w:t xml:space="preserve"> отношения на </w:t>
      </w:r>
      <w:r w:rsidR="007B0C84">
        <w:t xml:space="preserve">сътрудничество </w:t>
      </w:r>
      <w:r w:rsidR="00BD670A">
        <w:t>с Католическата Църква и</w:t>
      </w:r>
      <w:r w:rsidR="00B030A6">
        <w:t xml:space="preserve"> </w:t>
      </w:r>
      <w:r w:rsidR="00BD670A">
        <w:t>останалите вероизповедания</w:t>
      </w:r>
      <w:r w:rsidR="007B0C84">
        <w:t xml:space="preserve">. </w:t>
      </w:r>
      <w:r w:rsidR="00B94C2A">
        <w:t xml:space="preserve">Точно за да акцентира върху съвместимостта </w:t>
      </w:r>
      <w:r w:rsidR="00F364E9">
        <w:t xml:space="preserve">на принципа за отделеност и конституционното изискване за </w:t>
      </w:r>
      <w:r w:rsidR="005A14E3">
        <w:t>разбирателство и взаимодействие</w:t>
      </w:r>
      <w:r w:rsidR="00F364E9">
        <w:t xml:space="preserve"> между </w:t>
      </w:r>
      <w:r w:rsidR="005A14E3">
        <w:t>д</w:t>
      </w:r>
      <w:r w:rsidR="00F364E9">
        <w:t xml:space="preserve">ържава и </w:t>
      </w:r>
      <w:r w:rsidR="00D528E8">
        <w:t>религиозни общности</w:t>
      </w:r>
      <w:r w:rsidR="005D3BCB">
        <w:t>,</w:t>
      </w:r>
      <w:r w:rsidR="00F364E9">
        <w:t xml:space="preserve"> </w:t>
      </w:r>
      <w:r w:rsidR="00212EC6">
        <w:t xml:space="preserve">през </w:t>
      </w:r>
      <w:r w:rsidR="00C95E74">
        <w:t xml:space="preserve">2001г. </w:t>
      </w:r>
      <w:r w:rsidR="00212EC6">
        <w:t>испанския</w:t>
      </w:r>
      <w:r w:rsidR="00AD77E7">
        <w:t>т</w:t>
      </w:r>
      <w:r w:rsidR="00212EC6">
        <w:t xml:space="preserve"> Конституционен </w:t>
      </w:r>
      <w:r w:rsidR="00AD77E7">
        <w:t>с</w:t>
      </w:r>
      <w:r w:rsidR="00212EC6">
        <w:t xml:space="preserve">ъд </w:t>
      </w:r>
      <w:r w:rsidR="009B0691">
        <w:t>закрепва формулировката за</w:t>
      </w:r>
      <w:r w:rsidR="00C95E74">
        <w:t xml:space="preserve"> </w:t>
      </w:r>
      <w:r w:rsidR="009B0691" w:rsidRPr="007F6F5B">
        <w:rPr>
          <w:i/>
        </w:rPr>
        <w:t>позитивната не</w:t>
      </w:r>
      <w:r w:rsidR="009F1B0B" w:rsidRPr="007F6F5B">
        <w:rPr>
          <w:i/>
        </w:rPr>
        <w:t xml:space="preserve"> </w:t>
      </w:r>
      <w:r w:rsidR="009B0691" w:rsidRPr="007F6F5B">
        <w:rPr>
          <w:i/>
        </w:rPr>
        <w:t>конфесионалност</w:t>
      </w:r>
      <w:r w:rsidR="00F55C04" w:rsidRPr="007F6F5B">
        <w:rPr>
          <w:i/>
        </w:rPr>
        <w:t xml:space="preserve"> </w:t>
      </w:r>
      <w:r w:rsidR="00F55C04" w:rsidRPr="007F6F5B">
        <w:t>или</w:t>
      </w:r>
      <w:r w:rsidR="00F55C04" w:rsidRPr="007F6F5B">
        <w:rPr>
          <w:i/>
        </w:rPr>
        <w:t xml:space="preserve"> позитивното светско начало</w:t>
      </w:r>
      <w:r w:rsidR="009F1B0B">
        <w:t xml:space="preserve"> </w:t>
      </w:r>
      <w:r w:rsidR="007F6F5B" w:rsidRPr="007F6F5B">
        <w:t>“</w:t>
      </w:r>
      <w:r w:rsidR="009F1B0B" w:rsidRPr="005F43C6">
        <w:t>aconfesionalidad</w:t>
      </w:r>
      <w:r w:rsidR="00212EC6" w:rsidRPr="005F43C6">
        <w:t xml:space="preserve"> </w:t>
      </w:r>
      <w:r w:rsidR="00212EC6" w:rsidRPr="005F43C6">
        <w:rPr>
          <w:lang w:val="es-ES_tradnl"/>
        </w:rPr>
        <w:t>positiva</w:t>
      </w:r>
      <w:r w:rsidR="005A48B6" w:rsidRPr="005A48B6">
        <w:t>”</w:t>
      </w:r>
      <w:r w:rsidR="009F1B0B" w:rsidRPr="005F43C6">
        <w:t xml:space="preserve"> </w:t>
      </w:r>
      <w:r w:rsidR="00212EC6" w:rsidRPr="005F43C6">
        <w:t>или</w:t>
      </w:r>
      <w:r w:rsidR="009F1B0B" w:rsidRPr="005F43C6">
        <w:t xml:space="preserve"> </w:t>
      </w:r>
      <w:r w:rsidR="005A48B6" w:rsidRPr="005A48B6">
        <w:t>“</w:t>
      </w:r>
      <w:r w:rsidR="009F1B0B" w:rsidRPr="005F43C6">
        <w:t>laicidad positiva</w:t>
      </w:r>
      <w:r w:rsidR="007F6F5B" w:rsidRPr="007F6F5B">
        <w:t>”</w:t>
      </w:r>
      <w:r w:rsidR="000E3DA7">
        <w:rPr>
          <w:rStyle w:val="FootnoteReference"/>
        </w:rPr>
        <w:footnoteReference w:id="19"/>
      </w:r>
      <w:r w:rsidR="002F107C">
        <w:t>.</w:t>
      </w:r>
      <w:r w:rsidR="000E3DA7">
        <w:t xml:space="preserve"> </w:t>
      </w:r>
    </w:p>
    <w:p w:rsidR="00C278F7" w:rsidRDefault="000E3DA7" w:rsidP="00F2295C">
      <w:pPr>
        <w:ind w:firstLine="708"/>
      </w:pPr>
      <w:r w:rsidRPr="00420711">
        <w:lastRenderedPageBreak/>
        <w:t xml:space="preserve">Тази </w:t>
      </w:r>
      <w:r w:rsidR="0095199F" w:rsidRPr="00420711">
        <w:t>функционална</w:t>
      </w:r>
      <w:r w:rsidRPr="00420711">
        <w:t xml:space="preserve"> концепция служи като основен критерий за определяне правата и задълженията на публичната власт при защитата и гарантирането на </w:t>
      </w:r>
      <w:r w:rsidR="005A14E3">
        <w:t xml:space="preserve">религиозната </w:t>
      </w:r>
      <w:r w:rsidRPr="00420711">
        <w:t xml:space="preserve">свободата </w:t>
      </w:r>
      <w:r w:rsidR="005A14E3">
        <w:t>на гражданите, от една страна</w:t>
      </w:r>
      <w:r w:rsidR="00D528E8">
        <w:t>,</w:t>
      </w:r>
      <w:r w:rsidRPr="00420711">
        <w:t xml:space="preserve"> и от друга</w:t>
      </w:r>
      <w:r w:rsidR="005A14E3">
        <w:t>,</w:t>
      </w:r>
      <w:r w:rsidRPr="00420711">
        <w:t xml:space="preserve"> установява идеята за </w:t>
      </w:r>
      <w:r w:rsidR="001A22F7" w:rsidRPr="00420711">
        <w:t xml:space="preserve">прагматичната </w:t>
      </w:r>
      <w:r w:rsidRPr="00420711">
        <w:t>отделеност на религиозните общности и институции от държавата.</w:t>
      </w:r>
    </w:p>
    <w:p w:rsidR="00635767" w:rsidRDefault="00635767" w:rsidP="004521F9"/>
    <w:p w:rsidR="00635767" w:rsidRPr="00635767" w:rsidRDefault="00635767" w:rsidP="00635767">
      <w:pPr>
        <w:ind w:firstLine="708"/>
        <w:rPr>
          <w:b/>
          <w:i/>
        </w:rPr>
      </w:pPr>
      <w:r>
        <w:rPr>
          <w:b/>
        </w:rPr>
        <w:t xml:space="preserve">2. Главни характеристики на принципа на </w:t>
      </w:r>
      <w:r>
        <w:rPr>
          <w:b/>
          <w:i/>
        </w:rPr>
        <w:t>позитивното светско начало</w:t>
      </w:r>
    </w:p>
    <w:p w:rsidR="003E2B27" w:rsidRPr="00344966" w:rsidRDefault="00C278F7" w:rsidP="004521F9">
      <w:r>
        <w:tab/>
      </w:r>
      <w:r w:rsidR="001A22F7" w:rsidRPr="00344966">
        <w:t>В</w:t>
      </w:r>
      <w:r w:rsidR="00BD7C7E" w:rsidRPr="00344966">
        <w:t xml:space="preserve"> </w:t>
      </w:r>
      <w:r w:rsidR="00664BB6" w:rsidRPr="00344966">
        <w:t xml:space="preserve">съдържателен аспект </w:t>
      </w:r>
      <w:r w:rsidR="00344966" w:rsidRPr="00344966">
        <w:t xml:space="preserve">упоменатото </w:t>
      </w:r>
      <w:r w:rsidR="00BD7C7E" w:rsidRPr="00344966">
        <w:t xml:space="preserve">схващането </w:t>
      </w:r>
      <w:r w:rsidR="004C73D8" w:rsidRPr="00344966">
        <w:t xml:space="preserve">включва </w:t>
      </w:r>
      <w:r w:rsidR="00FA6159" w:rsidRPr="00344966">
        <w:t>три</w:t>
      </w:r>
      <w:r w:rsidR="004C73D8" w:rsidRPr="00344966">
        <w:t xml:space="preserve"> основни компонента</w:t>
      </w:r>
      <w:r w:rsidR="00344966" w:rsidRPr="00344966">
        <w:rPr>
          <w:rStyle w:val="FootnoteReference"/>
        </w:rPr>
        <w:footnoteReference w:id="20"/>
      </w:r>
      <w:r w:rsidR="00785483" w:rsidRPr="00785483">
        <w:t>:</w:t>
      </w:r>
      <w:r w:rsidR="00344966" w:rsidRPr="00344966">
        <w:t xml:space="preserve"> </w:t>
      </w:r>
      <w:r w:rsidR="00664BB6" w:rsidRPr="00344966">
        <w:rPr>
          <w:i/>
        </w:rPr>
        <w:t>неутралност</w:t>
      </w:r>
      <w:r w:rsidR="00FA6159" w:rsidRPr="00344966">
        <w:t xml:space="preserve">, </w:t>
      </w:r>
      <w:r w:rsidR="00664BB6" w:rsidRPr="00344966">
        <w:rPr>
          <w:i/>
        </w:rPr>
        <w:t>разделение</w:t>
      </w:r>
      <w:r w:rsidR="00FA6159" w:rsidRPr="00344966">
        <w:t xml:space="preserve"> и </w:t>
      </w:r>
      <w:r w:rsidR="00FA6159" w:rsidRPr="00344966">
        <w:rPr>
          <w:i/>
        </w:rPr>
        <w:t>сътрудничество</w:t>
      </w:r>
      <w:r w:rsidR="00344966" w:rsidRPr="00344966">
        <w:rPr>
          <w:rStyle w:val="FootnoteReference"/>
        </w:rPr>
        <w:footnoteReference w:id="21"/>
      </w:r>
      <w:r w:rsidR="003012D0" w:rsidRPr="00344966">
        <w:t>:</w:t>
      </w:r>
    </w:p>
    <w:p w:rsidR="003012D0" w:rsidRDefault="003012D0" w:rsidP="00BF38D0">
      <w:r>
        <w:tab/>
        <w:t>1</w:t>
      </w:r>
      <w:r w:rsidRPr="000351E0">
        <w:t xml:space="preserve">. </w:t>
      </w:r>
      <w:r w:rsidR="000351E0" w:rsidRPr="000351E0">
        <w:rPr>
          <w:i/>
        </w:rPr>
        <w:t>Неутралността</w:t>
      </w:r>
      <w:r w:rsidR="000351E0">
        <w:t xml:space="preserve"> предполага </w:t>
      </w:r>
      <w:r w:rsidR="000351E0" w:rsidRPr="000351E0">
        <w:rPr>
          <w:i/>
        </w:rPr>
        <w:t>без</w:t>
      </w:r>
      <w:r w:rsidR="000351E0">
        <w:rPr>
          <w:i/>
        </w:rPr>
        <w:t>пристрастност</w:t>
      </w:r>
      <w:r w:rsidR="000351E0">
        <w:t xml:space="preserve"> на </w:t>
      </w:r>
      <w:r w:rsidR="00FE16DC">
        <w:t>д</w:t>
      </w:r>
      <w:r w:rsidR="000351E0">
        <w:t>ържавата спрямо</w:t>
      </w:r>
      <w:r w:rsidR="000A6881">
        <w:t xml:space="preserve"> личните възгледи на гражданите</w:t>
      </w:r>
      <w:r w:rsidR="004A5978">
        <w:t xml:space="preserve"> – </w:t>
      </w:r>
      <w:r w:rsidR="00BF38D0">
        <w:t>религиозни и/или</w:t>
      </w:r>
      <w:r w:rsidR="005A7E62">
        <w:t xml:space="preserve"> други. </w:t>
      </w:r>
      <w:r w:rsidR="0095199F">
        <w:t>Изхожда</w:t>
      </w:r>
      <w:r w:rsidR="005A7E62">
        <w:t xml:space="preserve"> се </w:t>
      </w:r>
      <w:r w:rsidR="00DA058E">
        <w:t xml:space="preserve">от представата, че единствено това отношение гарантира както зачитането, така и </w:t>
      </w:r>
      <w:r w:rsidR="007F0DC9">
        <w:t>пълното и равно упражняване</w:t>
      </w:r>
      <w:r w:rsidR="00DA058E">
        <w:t xml:space="preserve"> на свободата на</w:t>
      </w:r>
      <w:r w:rsidR="00305F97">
        <w:t xml:space="preserve"> вероизповеданието и</w:t>
      </w:r>
      <w:r w:rsidR="00DA058E">
        <w:t xml:space="preserve"> съвестта </w:t>
      </w:r>
      <w:r w:rsidR="007F0DC9">
        <w:t>от страна на</w:t>
      </w:r>
      <w:r w:rsidR="00DA058E">
        <w:t xml:space="preserve"> отделните личности</w:t>
      </w:r>
      <w:r w:rsidR="00142D59">
        <w:t xml:space="preserve">. </w:t>
      </w:r>
      <w:r w:rsidR="00142D59" w:rsidRPr="000351E0">
        <w:rPr>
          <w:i/>
        </w:rPr>
        <w:t>Неутралността</w:t>
      </w:r>
      <w:r w:rsidR="00142D59">
        <w:t xml:space="preserve"> е </w:t>
      </w:r>
      <w:r w:rsidR="0076099B">
        <w:t>пряко</w:t>
      </w:r>
      <w:r w:rsidR="00142D59">
        <w:t xml:space="preserve"> свързана с принципите на плурализма, равенство</w:t>
      </w:r>
      <w:r w:rsidR="003866CC">
        <w:t>то</w:t>
      </w:r>
      <w:r w:rsidR="00142D59">
        <w:t xml:space="preserve"> в свободите </w:t>
      </w:r>
      <w:r w:rsidR="003866CC">
        <w:t>и справедливостта.</w:t>
      </w:r>
      <w:r w:rsidR="007367CA">
        <w:t xml:space="preserve"> </w:t>
      </w:r>
      <w:r w:rsidR="007367CA" w:rsidRPr="007367CA">
        <w:t>Оттук следва, че</w:t>
      </w:r>
      <w:r w:rsidR="007367CA">
        <w:t xml:space="preserve"> </w:t>
      </w:r>
      <w:r w:rsidR="00DD3EDD">
        <w:rPr>
          <w:i/>
        </w:rPr>
        <w:t>н</w:t>
      </w:r>
      <w:r w:rsidR="00DD3EDD" w:rsidRPr="000351E0">
        <w:rPr>
          <w:i/>
        </w:rPr>
        <w:t>еутралността</w:t>
      </w:r>
      <w:r w:rsidR="00DD3EDD">
        <w:t xml:space="preserve"> не </w:t>
      </w:r>
      <w:r w:rsidR="00611748">
        <w:t>бива</w:t>
      </w:r>
      <w:r w:rsidR="00DD3EDD">
        <w:t xml:space="preserve"> да се разбира като </w:t>
      </w:r>
      <w:r w:rsidR="007B1A3C">
        <w:t>проява на</w:t>
      </w:r>
      <w:r w:rsidR="008B56B6">
        <w:t xml:space="preserve"> </w:t>
      </w:r>
      <w:r w:rsidR="002E09C2">
        <w:rPr>
          <w:i/>
        </w:rPr>
        <w:t>индиферентност (</w:t>
      </w:r>
      <w:r w:rsidR="00F071A0" w:rsidRPr="000A6881">
        <w:rPr>
          <w:i/>
        </w:rPr>
        <w:t>безразличие</w:t>
      </w:r>
      <w:r w:rsidR="002E09C2">
        <w:rPr>
          <w:i/>
        </w:rPr>
        <w:t>)</w:t>
      </w:r>
      <w:r w:rsidR="0076099B">
        <w:t xml:space="preserve"> и/или </w:t>
      </w:r>
      <w:r w:rsidR="0076099B">
        <w:rPr>
          <w:i/>
        </w:rPr>
        <w:t>пасивност</w:t>
      </w:r>
      <w:r w:rsidR="00F071A0">
        <w:t xml:space="preserve"> </w:t>
      </w:r>
      <w:r w:rsidR="007B1A3C">
        <w:t>от страна на</w:t>
      </w:r>
      <w:r w:rsidR="00F071A0">
        <w:t xml:space="preserve"> публичната власт към персоналните убеждения на гражданите </w:t>
      </w:r>
      <w:r w:rsidR="00F226C8">
        <w:t>и в частност р</w:t>
      </w:r>
      <w:r w:rsidR="007F0389">
        <w:t>елигиозните. В рамките на една социална и п</w:t>
      </w:r>
      <w:r w:rsidR="00F226C8">
        <w:t xml:space="preserve">равова </w:t>
      </w:r>
      <w:r w:rsidR="007F0389">
        <w:t>д</w:t>
      </w:r>
      <w:r w:rsidR="00F226C8">
        <w:t>ържава</w:t>
      </w:r>
      <w:r w:rsidR="00CC7DFE">
        <w:t>,</w:t>
      </w:r>
      <w:r w:rsidR="00F226C8">
        <w:t xml:space="preserve"> </w:t>
      </w:r>
      <w:r w:rsidR="00344411">
        <w:t xml:space="preserve">управляващите са задължени да предприемат </w:t>
      </w:r>
      <w:r w:rsidR="004A5978">
        <w:t xml:space="preserve">всички необходими мерки за гарантиране </w:t>
      </w:r>
      <w:r w:rsidR="00344411">
        <w:t>ефик</w:t>
      </w:r>
      <w:r w:rsidR="00590A11">
        <w:t>асното и безпрепятствено упражня</w:t>
      </w:r>
      <w:r w:rsidR="00344411">
        <w:t xml:space="preserve">ване на </w:t>
      </w:r>
      <w:r w:rsidR="005B134C">
        <w:lastRenderedPageBreak/>
        <w:t xml:space="preserve">личното </w:t>
      </w:r>
      <w:r w:rsidR="00344411">
        <w:t xml:space="preserve">право на религиозна свобода, </w:t>
      </w:r>
      <w:r w:rsidR="000A6881">
        <w:t xml:space="preserve">без това да поставя в опасност </w:t>
      </w:r>
      <w:r w:rsidR="00631E3B">
        <w:t>равнопоставеност</w:t>
      </w:r>
      <w:r w:rsidR="005B134C">
        <w:t>та на гражданите</w:t>
      </w:r>
      <w:r w:rsidR="000A6881">
        <w:t xml:space="preserve">, нито да застрашава светския характер на </w:t>
      </w:r>
      <w:r w:rsidR="000A5462">
        <w:t>публичната</w:t>
      </w:r>
      <w:r w:rsidR="000A6881">
        <w:t xml:space="preserve"> власт.</w:t>
      </w:r>
      <w:r w:rsidR="00DE5D33">
        <w:t xml:space="preserve"> По този начин </w:t>
      </w:r>
      <w:r w:rsidR="00DE5D33" w:rsidRPr="00F704D9">
        <w:rPr>
          <w:i/>
        </w:rPr>
        <w:t>неутралността</w:t>
      </w:r>
      <w:r w:rsidR="00DE5D33">
        <w:t xml:space="preserve"> на </w:t>
      </w:r>
      <w:r w:rsidR="007A7668">
        <w:t>д</w:t>
      </w:r>
      <w:r w:rsidR="00DE5D33">
        <w:t xml:space="preserve">ържавата в религиозната </w:t>
      </w:r>
      <w:r w:rsidR="005B5A56">
        <w:t>материя</w:t>
      </w:r>
      <w:r w:rsidR="007448AE" w:rsidRPr="007448AE">
        <w:t xml:space="preserve"> </w:t>
      </w:r>
      <w:r w:rsidR="007448AE">
        <w:t>се превръща</w:t>
      </w:r>
      <w:r w:rsidR="00DE5D33">
        <w:t xml:space="preserve"> в гаранция за </w:t>
      </w:r>
      <w:r w:rsidR="007448AE">
        <w:t>мирното съжителство между вярващи</w:t>
      </w:r>
      <w:r w:rsidR="005B5A56">
        <w:t>те</w:t>
      </w:r>
      <w:r w:rsidR="007448AE">
        <w:t xml:space="preserve"> от различните вероизповедания в </w:t>
      </w:r>
      <w:r w:rsidR="001F29C4">
        <w:t>пределите</w:t>
      </w:r>
      <w:r w:rsidR="007448AE">
        <w:t xml:space="preserve"> на едно плуралистично и демократично общество</w:t>
      </w:r>
      <w:r w:rsidR="000C0324">
        <w:rPr>
          <w:rStyle w:val="FootnoteReference"/>
        </w:rPr>
        <w:footnoteReference w:id="22"/>
      </w:r>
      <w:r w:rsidR="003A143A">
        <w:t>.</w:t>
      </w:r>
    </w:p>
    <w:p w:rsidR="00372D4D" w:rsidRPr="00B260EF" w:rsidRDefault="00A91FC9" w:rsidP="00BF38D0">
      <w:r>
        <w:tab/>
        <w:t xml:space="preserve">2. </w:t>
      </w:r>
      <w:r w:rsidR="00631E3B">
        <w:rPr>
          <w:i/>
        </w:rPr>
        <w:t>Разделението</w:t>
      </w:r>
      <w:r w:rsidR="00590A11">
        <w:t xml:space="preserve"> на държавата от </w:t>
      </w:r>
      <w:r w:rsidR="00C87F32">
        <w:t>религиозните институции</w:t>
      </w:r>
      <w:r w:rsidR="00590A11">
        <w:t xml:space="preserve"> </w:t>
      </w:r>
      <w:r w:rsidR="00A71CB4">
        <w:t>означава</w:t>
      </w:r>
      <w:r w:rsidR="00947667">
        <w:t>,</w:t>
      </w:r>
      <w:r w:rsidR="00A71CB4">
        <w:t xml:space="preserve"> </w:t>
      </w:r>
      <w:r w:rsidR="00590A11">
        <w:t xml:space="preserve">че при изпълнението на своите </w:t>
      </w:r>
      <w:r w:rsidR="0095199F">
        <w:t>функции</w:t>
      </w:r>
      <w:r w:rsidR="00590A11">
        <w:t xml:space="preserve"> държавните органи </w:t>
      </w:r>
      <w:r w:rsidR="00D6215A">
        <w:t>тря</w:t>
      </w:r>
      <w:r w:rsidR="005F337B">
        <w:t>бв</w:t>
      </w:r>
      <w:r w:rsidR="00D6215A">
        <w:t>а</w:t>
      </w:r>
      <w:r w:rsidR="005F337B">
        <w:t xml:space="preserve"> да бъдат независими </w:t>
      </w:r>
      <w:r w:rsidR="00D6215A">
        <w:t>от</w:t>
      </w:r>
      <w:r w:rsidR="005F337B">
        <w:t xml:space="preserve"> религиозния феномен</w:t>
      </w:r>
      <w:r w:rsidR="00D6215A">
        <w:t xml:space="preserve">. </w:t>
      </w:r>
      <w:r w:rsidR="001703D7" w:rsidRPr="00384803">
        <w:t>Иначе</w:t>
      </w:r>
      <w:r w:rsidR="001703D7">
        <w:t xml:space="preserve"> казано</w:t>
      </w:r>
      <w:r w:rsidR="00D6215A">
        <w:t xml:space="preserve"> </w:t>
      </w:r>
      <w:r w:rsidR="00DB518E">
        <w:t>ръководенето</w:t>
      </w:r>
      <w:r w:rsidR="001703D7">
        <w:t xml:space="preserve"> на</w:t>
      </w:r>
      <w:r w:rsidR="00D6215A">
        <w:t xml:space="preserve"> </w:t>
      </w:r>
      <w:r w:rsidR="001703D7">
        <w:t xml:space="preserve">публичните дела е необходимо да се </w:t>
      </w:r>
      <w:r w:rsidR="007B1A3C">
        <w:t xml:space="preserve">извършва </w:t>
      </w:r>
      <w:r w:rsidR="007B1A3C" w:rsidRPr="007B1A3C">
        <w:t xml:space="preserve">без </w:t>
      </w:r>
      <w:r w:rsidR="00EA6EAA">
        <w:t>влиянието</w:t>
      </w:r>
      <w:r w:rsidR="007B1A3C" w:rsidRPr="007B1A3C">
        <w:t xml:space="preserve"> на една или друга религия</w:t>
      </w:r>
      <w:r w:rsidR="007B1A3C">
        <w:t xml:space="preserve">. </w:t>
      </w:r>
      <w:r w:rsidR="00611748">
        <w:t>Светската държава не може да изгражда управленската си политика въз основа на религиозни мотиви</w:t>
      </w:r>
      <w:r w:rsidR="00B260EF">
        <w:rPr>
          <w:rStyle w:val="FootnoteReference"/>
        </w:rPr>
        <w:footnoteReference w:id="23"/>
      </w:r>
      <w:r w:rsidR="00372D4D">
        <w:t xml:space="preserve">. </w:t>
      </w:r>
      <w:r w:rsidR="00B260EF">
        <w:t xml:space="preserve">Вероизповеданията и техните институции и органи </w:t>
      </w:r>
      <w:r w:rsidR="00472379">
        <w:t>не могат да бъдат част от с</w:t>
      </w:r>
      <w:r w:rsidR="00567128">
        <w:t>ъстава и структурата</w:t>
      </w:r>
      <w:r w:rsidR="00472379">
        <w:t xml:space="preserve"> на държавния апарат, нито </w:t>
      </w:r>
      <w:r w:rsidR="00567128">
        <w:t xml:space="preserve">да </w:t>
      </w:r>
      <w:r w:rsidR="004E2DED">
        <w:t>притежават</w:t>
      </w:r>
      <w:r w:rsidR="00567128">
        <w:t xml:space="preserve"> </w:t>
      </w:r>
      <w:r w:rsidR="004E2DED">
        <w:t>правен</w:t>
      </w:r>
      <w:r w:rsidR="00567128">
        <w:t xml:space="preserve"> стату</w:t>
      </w:r>
      <w:r w:rsidR="004E2DED">
        <w:t>т</w:t>
      </w:r>
      <w:r w:rsidR="00567128">
        <w:t xml:space="preserve"> сходен </w:t>
      </w:r>
      <w:r w:rsidR="004E2DED">
        <w:t>с този на публичните учреждения</w:t>
      </w:r>
      <w:r w:rsidR="004E2DED">
        <w:rPr>
          <w:rStyle w:val="FootnoteReference"/>
        </w:rPr>
        <w:footnoteReference w:id="24"/>
      </w:r>
      <w:r w:rsidR="004E2DED">
        <w:t>.</w:t>
      </w:r>
    </w:p>
    <w:p w:rsidR="00A91FC9" w:rsidRDefault="00372D4D" w:rsidP="00BF38D0">
      <w:r>
        <w:tab/>
      </w:r>
      <w:r w:rsidR="008013E1" w:rsidRPr="00CC3572">
        <w:t>Вземайки</w:t>
      </w:r>
      <w:r w:rsidR="00AE7D80">
        <w:t xml:space="preserve"> пред</w:t>
      </w:r>
      <w:r w:rsidR="00F46655" w:rsidRPr="00CC3572">
        <w:t xml:space="preserve">вид </w:t>
      </w:r>
      <w:r w:rsidR="00F46655" w:rsidRPr="00CC3572">
        <w:rPr>
          <w:i/>
        </w:rPr>
        <w:t>реципрочния</w:t>
      </w:r>
      <w:r w:rsidR="00EA6EAA" w:rsidRPr="00CC3572">
        <w:t xml:space="preserve"> характер на идеята за </w:t>
      </w:r>
      <w:r w:rsidR="008013E1" w:rsidRPr="00CC3572">
        <w:rPr>
          <w:i/>
        </w:rPr>
        <w:t>разделение</w:t>
      </w:r>
      <w:r w:rsidR="00D74F3C">
        <w:t>,</w:t>
      </w:r>
      <w:r w:rsidR="007A7668">
        <w:t xml:space="preserve"> д</w:t>
      </w:r>
      <w:r>
        <w:t>ържа</w:t>
      </w:r>
      <w:r w:rsidR="00A410B7">
        <w:t>ва</w:t>
      </w:r>
      <w:r>
        <w:t xml:space="preserve">та поема задължение да се въздържа от интервенция във вътрешните проблеми на църковните </w:t>
      </w:r>
      <w:r w:rsidR="00D831CD">
        <w:t>общности</w:t>
      </w:r>
      <w:r>
        <w:t xml:space="preserve">, като зачита тяхната </w:t>
      </w:r>
      <w:r w:rsidR="0095199F">
        <w:t>функционална</w:t>
      </w:r>
      <w:r w:rsidR="00B961FC">
        <w:t xml:space="preserve"> и организационна</w:t>
      </w:r>
      <w:r w:rsidR="00D74F3C">
        <w:t xml:space="preserve"> </w:t>
      </w:r>
      <w:r w:rsidR="00196C70">
        <w:t>автономия.</w:t>
      </w:r>
    </w:p>
    <w:p w:rsidR="00C138C9" w:rsidRPr="00C138C9" w:rsidRDefault="00196C70" w:rsidP="00BF38D0">
      <w:r>
        <w:tab/>
        <w:t xml:space="preserve">3. </w:t>
      </w:r>
      <w:r>
        <w:rPr>
          <w:i/>
        </w:rPr>
        <w:t>Сътрудничество</w:t>
      </w:r>
      <w:r>
        <w:t xml:space="preserve"> </w:t>
      </w:r>
      <w:r w:rsidR="008336C6">
        <w:t xml:space="preserve">е признатата от </w:t>
      </w:r>
      <w:r w:rsidR="002E09C2">
        <w:t>Конституцията</w:t>
      </w:r>
      <w:r w:rsidR="007A7668">
        <w:t xml:space="preserve"> възможност на д</w:t>
      </w:r>
      <w:r w:rsidR="008336C6">
        <w:t xml:space="preserve">ържавата и нейните </w:t>
      </w:r>
      <w:r w:rsidR="00590C5C">
        <w:t>учреждения</w:t>
      </w:r>
      <w:r w:rsidR="008336C6">
        <w:t xml:space="preserve"> </w:t>
      </w:r>
      <w:r w:rsidR="00753616">
        <w:t>да подпомагат различните вероизповедания с цел постигане пълното</w:t>
      </w:r>
      <w:r w:rsidR="003D37FC">
        <w:t xml:space="preserve"> и </w:t>
      </w:r>
      <w:r w:rsidR="00590C5C">
        <w:t>равно</w:t>
      </w:r>
      <w:r w:rsidR="003D37FC">
        <w:t xml:space="preserve"> упражняване н</w:t>
      </w:r>
      <w:r w:rsidR="00590C5C">
        <w:t>а религиозна</w:t>
      </w:r>
      <w:r w:rsidR="00F202FA">
        <w:t>та</w:t>
      </w:r>
      <w:r w:rsidR="00590C5C">
        <w:t xml:space="preserve"> свобода</w:t>
      </w:r>
      <w:r w:rsidR="002E09C2">
        <w:rPr>
          <w:rStyle w:val="FootnoteReference"/>
        </w:rPr>
        <w:footnoteReference w:id="25"/>
      </w:r>
      <w:r w:rsidR="00590C5C">
        <w:t>.</w:t>
      </w:r>
      <w:r w:rsidR="00343315" w:rsidRPr="00343315">
        <w:t xml:space="preserve"> </w:t>
      </w:r>
      <w:r w:rsidR="00355BC4">
        <w:t>В постоянната си практи</w:t>
      </w:r>
      <w:r w:rsidR="00AE7D80">
        <w:t>ка ис</w:t>
      </w:r>
      <w:r w:rsidR="00AD77E7">
        <w:t>панския</w:t>
      </w:r>
      <w:r w:rsidR="00060657">
        <w:t>т</w:t>
      </w:r>
      <w:r w:rsidR="00AD77E7">
        <w:t xml:space="preserve"> Конституционен с</w:t>
      </w:r>
      <w:r w:rsidR="00947667">
        <w:t>ъд</w:t>
      </w:r>
      <w:r w:rsidR="00AE7D80">
        <w:t xml:space="preserve"> </w:t>
      </w:r>
      <w:r w:rsidR="00787B2D">
        <w:t>изрично</w:t>
      </w:r>
      <w:r w:rsidR="00B60BDA">
        <w:t xml:space="preserve"> подчертава, че </w:t>
      </w:r>
      <w:r w:rsidR="00F91B37">
        <w:t>този вид</w:t>
      </w:r>
      <w:r w:rsidR="00B60BDA">
        <w:t xml:space="preserve"> </w:t>
      </w:r>
      <w:r w:rsidR="00F91B37">
        <w:t>съдействие е осъществимо</w:t>
      </w:r>
      <w:r w:rsidR="001352B7">
        <w:t xml:space="preserve"> единствено в обхвата на принципа за </w:t>
      </w:r>
      <w:r w:rsidR="001352B7" w:rsidRPr="006805DD">
        <w:rPr>
          <w:i/>
        </w:rPr>
        <w:t>материалното равенство</w:t>
      </w:r>
      <w:r w:rsidR="00086DC0" w:rsidRPr="00EC3A46">
        <w:rPr>
          <w:rStyle w:val="FootnoteReference"/>
        </w:rPr>
        <w:footnoteReference w:id="26"/>
      </w:r>
      <w:r w:rsidR="006805DD">
        <w:t>,</w:t>
      </w:r>
      <w:r w:rsidR="002A34BB">
        <w:t xml:space="preserve"> установен</w:t>
      </w:r>
      <w:r w:rsidR="001352B7">
        <w:t xml:space="preserve"> в чл. 9 ал. 2 от основния за</w:t>
      </w:r>
      <w:r w:rsidR="00464973">
        <w:t>кон</w:t>
      </w:r>
      <w:r w:rsidR="00947667">
        <w:t>.</w:t>
      </w:r>
      <w:r w:rsidR="00A31789">
        <w:t xml:space="preserve"> </w:t>
      </w:r>
      <w:r w:rsidR="00947667">
        <w:t>Тази</w:t>
      </w:r>
      <w:r w:rsidR="00464973">
        <w:t xml:space="preserve"> разпоредба</w:t>
      </w:r>
      <w:r w:rsidR="002A34BB">
        <w:t xml:space="preserve"> </w:t>
      </w:r>
      <w:r w:rsidR="00BA074B">
        <w:t xml:space="preserve">възлага на </w:t>
      </w:r>
      <w:r w:rsidR="00CA40C5">
        <w:t>публичните</w:t>
      </w:r>
      <w:r w:rsidR="002319E2">
        <w:t xml:space="preserve"> власти</w:t>
      </w:r>
      <w:r w:rsidR="009D741A">
        <w:t xml:space="preserve"> </w:t>
      </w:r>
      <w:r w:rsidR="006805DD">
        <w:t>три</w:t>
      </w:r>
      <w:r w:rsidR="009D741A">
        <w:t xml:space="preserve"> </w:t>
      </w:r>
      <w:r w:rsidR="00C0570F">
        <w:t>функции</w:t>
      </w:r>
      <w:r w:rsidR="00384B4E">
        <w:rPr>
          <w:rStyle w:val="FootnoteReference"/>
        </w:rPr>
        <w:footnoteReference w:id="27"/>
      </w:r>
      <w:r w:rsidR="00C138C9" w:rsidRPr="00C138C9">
        <w:t>:</w:t>
      </w:r>
    </w:p>
    <w:p w:rsidR="00196C70" w:rsidRDefault="00225BB8" w:rsidP="00C138C9">
      <w:pPr>
        <w:pStyle w:val="ListParagraph"/>
        <w:numPr>
          <w:ilvl w:val="0"/>
          <w:numId w:val="3"/>
        </w:numPr>
      </w:pPr>
      <w:r>
        <w:lastRenderedPageBreak/>
        <w:t xml:space="preserve"> </w:t>
      </w:r>
      <w:r w:rsidR="00C138C9">
        <w:t xml:space="preserve">Да </w:t>
      </w:r>
      <w:r>
        <w:t xml:space="preserve">осигурят </w:t>
      </w:r>
      <w:r w:rsidR="00C138C9">
        <w:t xml:space="preserve">необходимите </w:t>
      </w:r>
      <w:r>
        <w:t xml:space="preserve">условия, при които свободата и равенството на </w:t>
      </w:r>
      <w:r w:rsidR="00C138C9">
        <w:t>лицата и</w:t>
      </w:r>
      <w:r w:rsidR="00C138C9" w:rsidRPr="00C138C9">
        <w:t xml:space="preserve"> </w:t>
      </w:r>
      <w:r>
        <w:t xml:space="preserve">техните колективи да </w:t>
      </w:r>
      <w:r w:rsidR="00C138C9">
        <w:t xml:space="preserve">бъдат реални и ефективни – </w:t>
      </w:r>
      <w:r w:rsidR="008279CA">
        <w:rPr>
          <w:i/>
        </w:rPr>
        <w:t>градивна</w:t>
      </w:r>
      <w:r w:rsidR="00C138C9">
        <w:rPr>
          <w:i/>
        </w:rPr>
        <w:t>.</w:t>
      </w:r>
    </w:p>
    <w:p w:rsidR="00C138C9" w:rsidRPr="00C0570F" w:rsidRDefault="006805DD" w:rsidP="00C138C9">
      <w:pPr>
        <w:pStyle w:val="ListParagraph"/>
        <w:numPr>
          <w:ilvl w:val="0"/>
          <w:numId w:val="3"/>
        </w:numPr>
      </w:pPr>
      <w:r>
        <w:t xml:space="preserve"> Да отстраняват </w:t>
      </w:r>
      <w:r w:rsidR="00503595">
        <w:t>пречките</w:t>
      </w:r>
      <w:r w:rsidR="00F202FA">
        <w:t>,</w:t>
      </w:r>
      <w:r w:rsidR="00503595">
        <w:t xml:space="preserve"> възпрепятстващи или затрудняващи</w:t>
      </w:r>
      <w:r w:rsidR="00C0570F">
        <w:t xml:space="preserve"> пълното и </w:t>
      </w:r>
      <w:r w:rsidR="0067571D">
        <w:t>еднакво</w:t>
      </w:r>
      <w:r w:rsidR="00C0570F">
        <w:t xml:space="preserve"> </w:t>
      </w:r>
      <w:r w:rsidR="0067571D">
        <w:t>ползване</w:t>
      </w:r>
      <w:r w:rsidR="00C0570F">
        <w:t xml:space="preserve"> на основните права и свободи на личността</w:t>
      </w:r>
      <w:r w:rsidR="008A4F98">
        <w:t xml:space="preserve"> </w:t>
      </w:r>
      <w:r w:rsidR="00C0570F">
        <w:t>–</w:t>
      </w:r>
      <w:r w:rsidR="008A4F98">
        <w:t xml:space="preserve"> </w:t>
      </w:r>
      <w:r w:rsidR="00C0570F">
        <w:rPr>
          <w:i/>
        </w:rPr>
        <w:t>спомагателна.</w:t>
      </w:r>
    </w:p>
    <w:p w:rsidR="00DF4B26" w:rsidRDefault="00004C9D" w:rsidP="00DF4B26">
      <w:pPr>
        <w:pStyle w:val="ListParagraph"/>
        <w:numPr>
          <w:ilvl w:val="0"/>
          <w:numId w:val="3"/>
        </w:numPr>
      </w:pPr>
      <w:r>
        <w:t xml:space="preserve"> </w:t>
      </w:r>
      <w:r w:rsidR="00C0570F">
        <w:t>Да гарантират участието на всички граждани в политическ</w:t>
      </w:r>
      <w:r w:rsidR="006B273B">
        <w:t>ата, икономическата</w:t>
      </w:r>
      <w:r w:rsidR="00C0570F">
        <w:t>, културн</w:t>
      </w:r>
      <w:r w:rsidR="006B273B">
        <w:t>ата</w:t>
      </w:r>
      <w:r w:rsidR="00C0570F">
        <w:t xml:space="preserve"> и обществен</w:t>
      </w:r>
      <w:r w:rsidR="006B273B">
        <w:t>ата</w:t>
      </w:r>
      <w:r w:rsidR="00C0570F">
        <w:t xml:space="preserve"> </w:t>
      </w:r>
      <w:r w:rsidR="006B273B">
        <w:t>сфери</w:t>
      </w:r>
      <w:r w:rsidR="0048284B">
        <w:t xml:space="preserve"> </w:t>
      </w:r>
      <w:r w:rsidR="00C0570F">
        <w:t xml:space="preserve">– </w:t>
      </w:r>
      <w:r w:rsidR="00C0570F">
        <w:rPr>
          <w:i/>
        </w:rPr>
        <w:t>интеграционна</w:t>
      </w:r>
      <w:r w:rsidR="00C0570F">
        <w:t>.</w:t>
      </w:r>
    </w:p>
    <w:p w:rsidR="00384803" w:rsidRDefault="007A7668" w:rsidP="00A96C49">
      <w:pPr>
        <w:ind w:firstLine="423"/>
      </w:pPr>
      <w:r>
        <w:t>Д</w:t>
      </w:r>
      <w:r w:rsidR="00384803">
        <w:t>иалог</w:t>
      </w:r>
      <w:r>
        <w:t>ът</w:t>
      </w:r>
      <w:r w:rsidR="00384803">
        <w:t xml:space="preserve"> между държава и църковни общности</w:t>
      </w:r>
      <w:r>
        <w:t xml:space="preserve">, реализиран в полето на принципа за </w:t>
      </w:r>
      <w:r>
        <w:rPr>
          <w:i/>
        </w:rPr>
        <w:t>материалното равенство</w:t>
      </w:r>
      <w:r w:rsidR="00A96C49">
        <w:t xml:space="preserve"> притежава двояка природа</w:t>
      </w:r>
      <w:r w:rsidR="00D06343">
        <w:t>. Т</w:t>
      </w:r>
      <w:r w:rsidR="00A96C49">
        <w:t xml:space="preserve">ой </w:t>
      </w:r>
      <w:r w:rsidR="00D06343">
        <w:t xml:space="preserve">не само </w:t>
      </w:r>
      <w:r w:rsidR="005B4AB5">
        <w:t xml:space="preserve">представлява </w:t>
      </w:r>
      <w:r w:rsidR="00D06343">
        <w:t xml:space="preserve">съществена </w:t>
      </w:r>
      <w:r w:rsidR="00384803">
        <w:t xml:space="preserve">предпоставка </w:t>
      </w:r>
      <w:r w:rsidR="00384803" w:rsidRPr="00384803">
        <w:t>за безпроблемното водене на религиозен живот о</w:t>
      </w:r>
      <w:r w:rsidR="00D06343">
        <w:t xml:space="preserve">т страна на вярващите граждани, но и </w:t>
      </w:r>
      <w:r w:rsidR="00A96C49">
        <w:t xml:space="preserve">може да се </w:t>
      </w:r>
      <w:r w:rsidR="00D06343">
        <w:t>превърне</w:t>
      </w:r>
      <w:r w:rsidR="00A96C49">
        <w:t xml:space="preserve"> в</w:t>
      </w:r>
      <w:r w:rsidR="002E7272">
        <w:t xml:space="preserve"> </w:t>
      </w:r>
      <w:r w:rsidR="00D06343">
        <w:t>полезен инструмент</w:t>
      </w:r>
      <w:r w:rsidR="00384803" w:rsidRPr="00384803">
        <w:t xml:space="preserve"> </w:t>
      </w:r>
      <w:r w:rsidR="00D06343">
        <w:t>за</w:t>
      </w:r>
      <w:r w:rsidR="00384803" w:rsidRPr="00384803">
        <w:t xml:space="preserve"> правомерното и законово решаване на множество проблеми, непосредствено свързани с поддържането на гражданския и духовен мир в</w:t>
      </w:r>
      <w:r w:rsidR="00384803">
        <w:t xml:space="preserve"> съвременното испанско общество</w:t>
      </w:r>
      <w:r w:rsidR="00384803" w:rsidRPr="00384803">
        <w:rPr>
          <w:rStyle w:val="FootnoteReference"/>
        </w:rPr>
        <w:footnoteReference w:id="28"/>
      </w:r>
      <w:r w:rsidR="00384803" w:rsidRPr="00384803">
        <w:t>.</w:t>
      </w:r>
    </w:p>
    <w:p w:rsidR="002D3C50" w:rsidRDefault="002D3C50" w:rsidP="00DF4B26">
      <w:pPr>
        <w:ind w:firstLine="423"/>
      </w:pPr>
    </w:p>
    <w:p w:rsidR="00EE45F3" w:rsidRDefault="00A04212" w:rsidP="00F2295C">
      <w:pPr>
        <w:ind w:firstLine="708"/>
        <w:rPr>
          <w:b/>
        </w:rPr>
      </w:pPr>
      <w:r>
        <w:rPr>
          <w:b/>
        </w:rPr>
        <w:t>4</w:t>
      </w:r>
      <w:r w:rsidR="00EE45F3">
        <w:rPr>
          <w:b/>
        </w:rPr>
        <w:t>. Заключение</w:t>
      </w:r>
    </w:p>
    <w:p w:rsidR="00EE45F3" w:rsidRPr="009359E0" w:rsidRDefault="009359E0" w:rsidP="00F2295C">
      <w:pPr>
        <w:ind w:firstLine="708"/>
      </w:pPr>
      <w:r>
        <w:t xml:space="preserve">Конституцията на Испания от 1978г. установява модел на </w:t>
      </w:r>
      <w:r>
        <w:rPr>
          <w:i/>
        </w:rPr>
        <w:t>умерена</w:t>
      </w:r>
      <w:r>
        <w:t xml:space="preserve"> отделеност между дър</w:t>
      </w:r>
      <w:r w:rsidR="00E25908">
        <w:t xml:space="preserve">жава и </w:t>
      </w:r>
      <w:r w:rsidR="00E42997">
        <w:t>вероизповедания, който гарантира на гражданите възможността мирно и ползотворно</w:t>
      </w:r>
      <w:r w:rsidR="00E42997" w:rsidRPr="00E42997">
        <w:t xml:space="preserve"> </w:t>
      </w:r>
      <w:r w:rsidR="00E42997">
        <w:t xml:space="preserve">да осъществяват своята религиозна свобода. Положителното отношение към </w:t>
      </w:r>
      <w:r w:rsidR="00091292">
        <w:t>вероизповеданията</w:t>
      </w:r>
      <w:r w:rsidR="00E42997">
        <w:t xml:space="preserve"> и тяхната закрила </w:t>
      </w:r>
      <w:r w:rsidR="008341FB">
        <w:t>осигурява</w:t>
      </w:r>
      <w:r w:rsidR="00AE6F0C">
        <w:t>т</w:t>
      </w:r>
      <w:r w:rsidR="008341FB">
        <w:t xml:space="preserve"> благоприятен климат за развитието на </w:t>
      </w:r>
      <w:r w:rsidR="00DA0CC0">
        <w:t>религията като обществен</w:t>
      </w:r>
      <w:r w:rsidR="008341FB">
        <w:t xml:space="preserve"> феномен</w:t>
      </w:r>
      <w:r w:rsidR="00292CC6">
        <w:t>,</w:t>
      </w:r>
      <w:r w:rsidR="00DE5EDD">
        <w:t xml:space="preserve"> в основата на който се намира човешката личност, нейното достойнство </w:t>
      </w:r>
      <w:r w:rsidR="00292CC6">
        <w:t xml:space="preserve">и свобода да изгражда, споделя и следва </w:t>
      </w:r>
      <w:r w:rsidR="00AE6F0C">
        <w:t>верски убеждения.</w:t>
      </w:r>
    </w:p>
    <w:sectPr w:rsidR="00EE45F3" w:rsidRPr="009359E0" w:rsidSect="00574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E8" w:rsidRDefault="00E467E8" w:rsidP="00946D62">
      <w:pPr>
        <w:spacing w:line="240" w:lineRule="auto"/>
      </w:pPr>
      <w:r>
        <w:separator/>
      </w:r>
    </w:p>
  </w:endnote>
  <w:endnote w:type="continuationSeparator" w:id="0">
    <w:p w:rsidR="00E467E8" w:rsidRDefault="00E467E8" w:rsidP="00946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A8" w:rsidRDefault="00527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657196"/>
      <w:docPartObj>
        <w:docPartGallery w:val="Page Numbers (Bottom of Page)"/>
        <w:docPartUnique/>
      </w:docPartObj>
    </w:sdtPr>
    <w:sdtEndPr/>
    <w:sdtContent>
      <w:p w:rsidR="00574A56" w:rsidRDefault="00574A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1A8" w:rsidRPr="005271A8">
          <w:rPr>
            <w:noProof/>
            <w:lang w:val="es-ES"/>
          </w:rPr>
          <w:t>3</w:t>
        </w:r>
        <w:r>
          <w:fldChar w:fldCharType="end"/>
        </w:r>
      </w:p>
    </w:sdtContent>
  </w:sdt>
  <w:p w:rsidR="00574A56" w:rsidRDefault="00574A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A8" w:rsidRDefault="00527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E8" w:rsidRDefault="00E467E8" w:rsidP="00946D62">
      <w:pPr>
        <w:spacing w:line="240" w:lineRule="auto"/>
      </w:pPr>
      <w:r>
        <w:separator/>
      </w:r>
    </w:p>
  </w:footnote>
  <w:footnote w:type="continuationSeparator" w:id="0">
    <w:p w:rsidR="00E467E8" w:rsidRDefault="00E467E8" w:rsidP="00946D62">
      <w:pPr>
        <w:spacing w:line="240" w:lineRule="auto"/>
      </w:pPr>
      <w:r>
        <w:continuationSeparator/>
      </w:r>
    </w:p>
  </w:footnote>
  <w:footnote w:id="1">
    <w:p w:rsidR="00F751BE" w:rsidRDefault="00F751BE" w:rsidP="00F751BE">
      <w:pPr>
        <w:pStyle w:val="FootnoteText"/>
        <w:rPr>
          <w:lang w:val="es-ES_tradnl"/>
        </w:rPr>
      </w:pPr>
      <w:r>
        <w:rPr>
          <w:rFonts w:cs="Times New Roman"/>
        </w:rPr>
        <w:t>*</w:t>
      </w:r>
      <w:r w:rsidRPr="005A4C1C">
        <w:t xml:space="preserve"> </w:t>
      </w:r>
      <w:r w:rsidRPr="00195A53">
        <w:t>Financiado por una beca Postdoctoral de la</w:t>
      </w:r>
      <w:r>
        <w:t xml:space="preserve"> Universidad Pública de Navarra.</w:t>
      </w:r>
    </w:p>
    <w:p w:rsidR="00F751BE" w:rsidRDefault="00F751BE" w:rsidP="00F751BE">
      <w:pPr>
        <w:pStyle w:val="FootnoteText"/>
      </w:pPr>
      <w:r>
        <w:rPr>
          <w:rStyle w:val="FootnoteReference"/>
        </w:rPr>
        <w:footnoteRef/>
      </w:r>
      <w:r w:rsidR="0057268D">
        <w:t xml:space="preserve"> Доктор по право, </w:t>
      </w:r>
      <w:r w:rsidR="00F11ABB">
        <w:t>научен сътрудник</w:t>
      </w:r>
      <w:r>
        <w:t xml:space="preserve"> в </w:t>
      </w:r>
      <w:r w:rsidR="00771DD1" w:rsidRPr="00771DD1">
        <w:t>Юридическия факултет на Публичния университет на област Навара в гр. Памплона (Испания)</w:t>
      </w:r>
      <w:r>
        <w:t>.</w:t>
      </w:r>
    </w:p>
  </w:footnote>
  <w:footnote w:id="2">
    <w:p w:rsidR="00F751BE" w:rsidRDefault="00F751BE" w:rsidP="00F751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07E9">
        <w:t>Актове</w:t>
      </w:r>
      <w:r>
        <w:t>те на испанския Конституционен с</w:t>
      </w:r>
      <w:r w:rsidRPr="007607E9">
        <w:t xml:space="preserve">ъд са достъпни на кастилски, а по-важните от тях и на английски и френски език от </w:t>
      </w:r>
      <w:hyperlink r:id="rId1" w:history="1">
        <w:r w:rsidRPr="007607E9">
          <w:rPr>
            <w:rStyle w:val="Hyperlink"/>
            <w:i/>
            <w:color w:val="auto"/>
            <w:u w:val="none"/>
          </w:rPr>
          <w:t>http://hj.tribunalconstitucional.es/HJ/es</w:t>
        </w:r>
      </w:hyperlink>
      <w:r w:rsidRPr="007607E9">
        <w:t xml:space="preserve"> и </w:t>
      </w:r>
      <w:hyperlink r:id="rId2" w:history="1">
        <w:r w:rsidRPr="007607E9">
          <w:rPr>
            <w:rStyle w:val="Hyperlink"/>
            <w:i/>
            <w:color w:val="auto"/>
            <w:u w:val="none"/>
          </w:rPr>
          <w:t>http://www.tribunalconstitucional.es/en/jurisprudencia/restrad/Pages/ResolucionesTraducidasHome.aspx</w:t>
        </w:r>
      </w:hyperlink>
    </w:p>
  </w:footnote>
  <w:footnote w:id="3">
    <w:p w:rsidR="00F751BE" w:rsidRDefault="00F751BE" w:rsidP="00F751BE">
      <w:pPr>
        <w:pStyle w:val="FootnoteText"/>
      </w:pPr>
      <w:r>
        <w:rPr>
          <w:rStyle w:val="FootnoteReference"/>
        </w:rPr>
        <w:footnoteRef/>
      </w:r>
      <w:r>
        <w:t xml:space="preserve"> Достъпен от </w:t>
      </w:r>
      <w:r w:rsidRPr="004701FE">
        <w:rPr>
          <w:i/>
        </w:rPr>
        <w:t>https://www.boe.es/diario_boe/</w:t>
      </w:r>
    </w:p>
  </w:footnote>
  <w:footnote w:id="4">
    <w:p w:rsidR="00F751BE" w:rsidRPr="009B0B36" w:rsidRDefault="00F751BE" w:rsidP="00F751BE">
      <w:pPr>
        <w:pStyle w:val="FootnoteText"/>
      </w:pPr>
      <w:r>
        <w:rPr>
          <w:rStyle w:val="FootnoteReference"/>
        </w:rPr>
        <w:footnoteRef/>
      </w:r>
      <w:r>
        <w:t xml:space="preserve"> Подобно н</w:t>
      </w:r>
      <w:r w:rsidR="007F179F">
        <w:t>а френския конституционен модел</w:t>
      </w:r>
      <w:r>
        <w:t xml:space="preserve"> в Испания заедно с </w:t>
      </w:r>
      <w:r w:rsidRPr="00BE2EEF">
        <w:t xml:space="preserve">обикновените закони </w:t>
      </w:r>
      <w:r>
        <w:t>(</w:t>
      </w:r>
      <w:r w:rsidRPr="00AF75E0">
        <w:t>текущи)</w:t>
      </w:r>
      <w:r>
        <w:t xml:space="preserve"> се предвижда приемането на закони, наречени </w:t>
      </w:r>
      <w:r>
        <w:rPr>
          <w:i/>
        </w:rPr>
        <w:t xml:space="preserve">органични </w:t>
      </w:r>
      <w:r w:rsidRPr="00AF75E0">
        <w:t>(преки)</w:t>
      </w:r>
      <w:r>
        <w:t xml:space="preserve">, които регламентират устройството и организацията на органите, </w:t>
      </w:r>
      <w:r w:rsidR="007F179F">
        <w:t>установени</w:t>
      </w:r>
      <w:r>
        <w:t xml:space="preserve"> в Конституцията, упражняването на основните права и свободи и други въпроси от конституционен ранг. По своя предмет те представляват продължение и развитие на основния закон и притежават стабилност по-голяма от тази на обикновените закони.</w:t>
      </w:r>
      <w:r w:rsidRPr="00B35097">
        <w:t xml:space="preserve"> </w:t>
      </w:r>
      <w:r>
        <w:rPr>
          <w:lang w:val="es-ES"/>
        </w:rPr>
        <w:t>TA</w:t>
      </w:r>
      <w:r>
        <w:t>ШЕВ, Р.</w:t>
      </w:r>
      <w:r w:rsidR="00BA024F">
        <w:t>,</w:t>
      </w:r>
      <w:r>
        <w:t xml:space="preserve"> Обща теория на </w:t>
      </w:r>
      <w:r w:rsidR="00BA024F">
        <w:t>правото. Основни правни понятия,</w:t>
      </w:r>
      <w:r>
        <w:t xml:space="preserve"> Сиби, 2004, с. 60-61. Вж. още БЛИЗНАШКИ, Г.</w:t>
      </w:r>
      <w:r w:rsidR="00BA024F">
        <w:t>,</w:t>
      </w:r>
      <w:r>
        <w:t xml:space="preserve"> Характерни черти на</w:t>
      </w:r>
      <w:r w:rsidR="00BA024F">
        <w:t xml:space="preserve"> испанската Конституция от 1978,</w:t>
      </w:r>
      <w:r>
        <w:t xml:space="preserve"> В</w:t>
      </w:r>
      <w:r w:rsidRPr="009B0B36">
        <w:t>:</w:t>
      </w:r>
      <w:r w:rsidR="002E7272">
        <w:t xml:space="preserve"> </w:t>
      </w:r>
      <w:r>
        <w:t xml:space="preserve">Съвременно Право, Год. </w:t>
      </w:r>
      <w:r>
        <w:rPr>
          <w:lang w:val="en-US"/>
        </w:rPr>
        <w:t>IV</w:t>
      </w:r>
      <w:r>
        <w:t>, Кн. 4, Сиби, София, 1993, с. 20-37. НЕНОВСКИ, Н.,</w:t>
      </w:r>
      <w:r w:rsidRPr="009B0B36">
        <w:t xml:space="preserve"> </w:t>
      </w:r>
      <w:r>
        <w:t>БЛИЗНАШКИ, Г.</w:t>
      </w:r>
      <w:r w:rsidR="00BA024F">
        <w:t>,</w:t>
      </w:r>
      <w:r>
        <w:t xml:space="preserve"> и КИРОВ, П.</w:t>
      </w:r>
      <w:r w:rsidR="00BA024F">
        <w:t>,</w:t>
      </w:r>
      <w:r>
        <w:t xml:space="preserve"> Испания</w:t>
      </w:r>
      <w:r w:rsidR="00BA024F">
        <w:t>.</w:t>
      </w:r>
      <w:r>
        <w:t xml:space="preserve"> Конституция и</w:t>
      </w:r>
      <w:r w:rsidR="00BA024F">
        <w:t xml:space="preserve"> публичноправно законодателство,</w:t>
      </w:r>
      <w:r>
        <w:t xml:space="preserve"> Изд. Век 22, София, 1992.</w:t>
      </w:r>
    </w:p>
  </w:footnote>
  <w:footnote w:id="5">
    <w:p w:rsidR="0016124C" w:rsidRDefault="0016124C" w:rsidP="0016124C">
      <w:pPr>
        <w:pStyle w:val="FootnoteText"/>
      </w:pPr>
      <w:r>
        <w:rPr>
          <w:rStyle w:val="FootnoteReference"/>
        </w:rPr>
        <w:footnoteRef/>
      </w:r>
      <w:r>
        <w:t xml:space="preserve"> Подобно на източното православие в България, католицизмът изиграва ключова роля в историческото развитие на Испания, като неговите традиции остават дълбоко вкоренени в културната идентичност на испанското общество. </w:t>
      </w:r>
      <w:r w:rsidR="00541D3A">
        <w:t>Обстоятелство</w:t>
      </w:r>
      <w:r w:rsidR="00C231B9">
        <w:t xml:space="preserve">, </w:t>
      </w:r>
      <w:r>
        <w:t>умело използван</w:t>
      </w:r>
      <w:r w:rsidR="00541D3A">
        <w:t>о</w:t>
      </w:r>
      <w:r>
        <w:t xml:space="preserve"> </w:t>
      </w:r>
      <w:r w:rsidR="00384803">
        <w:t>от</w:t>
      </w:r>
      <w:r>
        <w:t xml:space="preserve"> генерал </w:t>
      </w:r>
      <w:r w:rsidRPr="00E01610">
        <w:t>Франсиско Франко</w:t>
      </w:r>
      <w:r>
        <w:t>, ко</w:t>
      </w:r>
      <w:r w:rsidR="00541D3A">
        <w:t>йто</w:t>
      </w:r>
      <w:r w:rsidR="00126654">
        <w:t xml:space="preserve"> в началото на 50-те години на миналия век</w:t>
      </w:r>
      <w:r w:rsidR="00541D3A">
        <w:t xml:space="preserve"> търси сближаване със Светия Престол, с цел </w:t>
      </w:r>
      <w:r>
        <w:t>да предаде</w:t>
      </w:r>
      <w:r w:rsidRPr="007F2A1A">
        <w:t xml:space="preserve"> </w:t>
      </w:r>
      <w:r>
        <w:t xml:space="preserve">по-широка легитимност на </w:t>
      </w:r>
      <w:r w:rsidR="00384803">
        <w:t xml:space="preserve">авторитарния си </w:t>
      </w:r>
      <w:r w:rsidR="00126654">
        <w:t>режим</w:t>
      </w:r>
      <w:r>
        <w:t xml:space="preserve"> пред международната общност, както и да укрепи връзките на Испания с останалите страни от католическия свят. По този начин през 1953г. се стига до подписването на </w:t>
      </w:r>
      <w:r w:rsidRPr="006443D1">
        <w:rPr>
          <w:i/>
        </w:rPr>
        <w:t>Конкордат</w:t>
      </w:r>
      <w:r>
        <w:t xml:space="preserve">, </w:t>
      </w:r>
      <w:r w:rsidRPr="00886069">
        <w:t>предоставя</w:t>
      </w:r>
      <w:r>
        <w:t>щ</w:t>
      </w:r>
      <w:r w:rsidRPr="00886069">
        <w:t xml:space="preserve"> преференциален статус</w:t>
      </w:r>
      <w:r>
        <w:t xml:space="preserve"> на католическото вероизповедание, което е обявено за </w:t>
      </w:r>
      <w:r>
        <w:rPr>
          <w:i/>
        </w:rPr>
        <w:t>единна религия на испанската нация</w:t>
      </w:r>
      <w:r w:rsidR="00126654">
        <w:t>.</w:t>
      </w:r>
      <w:r w:rsidRPr="00335FEC">
        <w:t xml:space="preserve"> </w:t>
      </w:r>
      <w:r w:rsidRPr="00087A2A">
        <w:t>(</w:t>
      </w:r>
      <w:r w:rsidR="00126654">
        <w:t xml:space="preserve">Член </w:t>
      </w:r>
      <w:r>
        <w:t>1 от цитирания договор</w:t>
      </w:r>
      <w:r w:rsidRPr="00087A2A">
        <w:t>)</w:t>
      </w:r>
      <w:r w:rsidR="00126654">
        <w:t>.</w:t>
      </w:r>
    </w:p>
    <w:p w:rsidR="0016124C" w:rsidRPr="00AE2598" w:rsidRDefault="0016124C" w:rsidP="0016124C">
      <w:pPr>
        <w:pStyle w:val="FootnoteText"/>
        <w:ind w:firstLine="170"/>
      </w:pPr>
      <w:r>
        <w:t xml:space="preserve">На 7 декември 1965г. Вторият ватикански събор приема Декларация за религиозната свобода </w:t>
      </w:r>
      <w:r w:rsidRPr="00976C0E">
        <w:t>“</w:t>
      </w:r>
      <w:r w:rsidRPr="00AE2598">
        <w:rPr>
          <w:lang w:val="en-US"/>
        </w:rPr>
        <w:t>Dignitatis</w:t>
      </w:r>
      <w:r w:rsidRPr="00AE2598">
        <w:t xml:space="preserve"> </w:t>
      </w:r>
      <w:r w:rsidRPr="00AE2598">
        <w:rPr>
          <w:lang w:val="en-US"/>
        </w:rPr>
        <w:t>humanae</w:t>
      </w:r>
      <w:r w:rsidR="00E4406F">
        <w:t xml:space="preserve">”, която предвижда, </w:t>
      </w:r>
      <w:r>
        <w:t xml:space="preserve">че </w:t>
      </w:r>
      <w:r w:rsidR="00E4406F">
        <w:t>правото на вероизповедание</w:t>
      </w:r>
      <w:r>
        <w:t xml:space="preserve"> е непосредствено свързано с човешката личност и нейното достойнство</w:t>
      </w:r>
      <w:r w:rsidRPr="00E32A66">
        <w:t>.</w:t>
      </w:r>
      <w:r>
        <w:t xml:space="preserve"> Споменатият документ стои в основата на приемането на Закон за</w:t>
      </w:r>
      <w:r w:rsidR="00C231B9">
        <w:t xml:space="preserve"> религиозната свобода от 1967г.</w:t>
      </w:r>
      <w:r>
        <w:t xml:space="preserve"> </w:t>
      </w:r>
      <w:r w:rsidR="00C231B9">
        <w:t>Неговите предписания</w:t>
      </w:r>
      <w:r>
        <w:t xml:space="preserve"> в значителна степен смекчава</w:t>
      </w:r>
      <w:r w:rsidR="00C231B9">
        <w:t>т</w:t>
      </w:r>
      <w:r>
        <w:t xml:space="preserve"> привилегированата позиция на Католическата Църква </w:t>
      </w:r>
      <w:r w:rsidR="00E4406F">
        <w:t>спрямо</w:t>
      </w:r>
      <w:r>
        <w:t xml:space="preserve"> останалите </w:t>
      </w:r>
      <w:r w:rsidR="00E4406F">
        <w:t>вероизповедни</w:t>
      </w:r>
      <w:r>
        <w:t xml:space="preserve"> общности, като </w:t>
      </w:r>
      <w:r w:rsidR="00E4406F" w:rsidRPr="00E4406F">
        <w:t>на техните представители</w:t>
      </w:r>
      <w:r w:rsidR="00462759">
        <w:t xml:space="preserve"> се признава</w:t>
      </w:r>
      <w:r w:rsidR="00E4406F" w:rsidRPr="00E4406F">
        <w:t xml:space="preserve"> </w:t>
      </w:r>
      <w:r>
        <w:t xml:space="preserve">правото на </w:t>
      </w:r>
      <w:r w:rsidR="00E4406F">
        <w:t>религиозна</w:t>
      </w:r>
      <w:r w:rsidR="00E4406F" w:rsidRPr="00E4406F">
        <w:t xml:space="preserve"> свобода</w:t>
      </w:r>
      <w:r w:rsidR="00E4406F">
        <w:t xml:space="preserve"> </w:t>
      </w:r>
      <w:r>
        <w:t xml:space="preserve">винаги, когато се зачитат догмите на католицизма и не се нарушават общественият ред, моралът и законните права на другите граждани. </w:t>
      </w:r>
      <w:r w:rsidRPr="00F97008">
        <w:rPr>
          <w:rFonts w:eastAsia="Calibri" w:cs="Times New Roman"/>
          <w:color w:val="000000"/>
          <w:lang w:val="es-ES_tradnl"/>
        </w:rPr>
        <w:t>LLAMAZARES FERNÁNDEZ, D.</w:t>
      </w:r>
      <w:r>
        <w:rPr>
          <w:rFonts w:eastAsia="Calibri" w:cs="Times New Roman"/>
          <w:color w:val="000000"/>
        </w:rPr>
        <w:t xml:space="preserve"> </w:t>
      </w:r>
      <w:r w:rsidRPr="00C21D97">
        <w:rPr>
          <w:szCs w:val="24"/>
        </w:rPr>
        <w:t>Derecho de la Libertad de Conciencia</w:t>
      </w:r>
      <w:r>
        <w:rPr>
          <w:i/>
          <w:szCs w:val="24"/>
        </w:rPr>
        <w:t>.</w:t>
      </w:r>
      <w:r>
        <w:rPr>
          <w:szCs w:val="24"/>
        </w:rPr>
        <w:t xml:space="preserve"> Tomo I. </w:t>
      </w:r>
      <w:r w:rsidRPr="00C21D97">
        <w:rPr>
          <w:szCs w:val="24"/>
        </w:rPr>
        <w:t>Conciencia, tolerancia y laicidad,</w:t>
      </w:r>
      <w:r w:rsidRPr="006570C1">
        <w:rPr>
          <w:szCs w:val="24"/>
        </w:rPr>
        <w:t xml:space="preserve"> </w:t>
      </w:r>
      <w:r>
        <w:rPr>
          <w:szCs w:val="24"/>
        </w:rPr>
        <w:t>4</w:t>
      </w:r>
      <w:r w:rsidRPr="002C7B73">
        <w:rPr>
          <w:szCs w:val="24"/>
        </w:rPr>
        <w:t>ª Edición</w:t>
      </w:r>
      <w:r w:rsidRPr="00AE2598">
        <w:rPr>
          <w:szCs w:val="24"/>
        </w:rPr>
        <w:t>,</w:t>
      </w:r>
      <w:r>
        <w:rPr>
          <w:szCs w:val="24"/>
        </w:rPr>
        <w:t xml:space="preserve"> Thomson Reuters,</w:t>
      </w:r>
      <w:r w:rsidRPr="00AE2598">
        <w:rPr>
          <w:szCs w:val="24"/>
        </w:rPr>
        <w:t xml:space="preserve"> </w:t>
      </w:r>
      <w:r>
        <w:rPr>
          <w:szCs w:val="24"/>
          <w:lang w:val="es-ES"/>
        </w:rPr>
        <w:t>Pamplona</w:t>
      </w:r>
      <w:r w:rsidRPr="00AE2598">
        <w:rPr>
          <w:szCs w:val="24"/>
        </w:rPr>
        <w:t>,</w:t>
      </w:r>
      <w:r w:rsidRPr="002C7B73">
        <w:rPr>
          <w:szCs w:val="24"/>
        </w:rPr>
        <w:t xml:space="preserve"> </w:t>
      </w:r>
      <w:r>
        <w:rPr>
          <w:szCs w:val="24"/>
        </w:rPr>
        <w:t xml:space="preserve">2011, </w:t>
      </w:r>
      <w:r>
        <w:rPr>
          <w:szCs w:val="24"/>
          <w:lang w:val="es-ES"/>
        </w:rPr>
        <w:t>pp</w:t>
      </w:r>
      <w:r w:rsidRPr="00AE2598">
        <w:rPr>
          <w:szCs w:val="24"/>
        </w:rPr>
        <w:t>. 163-174.</w:t>
      </w:r>
    </w:p>
  </w:footnote>
  <w:footnote w:id="6">
    <w:p w:rsidR="00C802CA" w:rsidRPr="00FA4B04" w:rsidRDefault="00C802CA">
      <w:pPr>
        <w:pStyle w:val="FootnoteText"/>
      </w:pPr>
      <w:r>
        <w:rPr>
          <w:rStyle w:val="FootnoteReference"/>
        </w:rPr>
        <w:footnoteRef/>
      </w:r>
      <w:r>
        <w:t xml:space="preserve"> Член </w:t>
      </w:r>
      <w:r w:rsidRPr="00FA4B04">
        <w:t>1</w:t>
      </w:r>
      <w:r>
        <w:t>, ал</w:t>
      </w:r>
      <w:r w:rsidR="00266B6E">
        <w:t>.</w:t>
      </w:r>
      <w:r>
        <w:t xml:space="preserve"> 1 от испанската Конституция.</w:t>
      </w:r>
    </w:p>
  </w:footnote>
  <w:footnote w:id="7">
    <w:p w:rsidR="00C802CA" w:rsidRPr="00890CD1" w:rsidRDefault="00C802CA">
      <w:pPr>
        <w:pStyle w:val="FootnoteText"/>
      </w:pPr>
      <w:r>
        <w:rPr>
          <w:rStyle w:val="FootnoteReference"/>
        </w:rPr>
        <w:footnoteRef/>
      </w:r>
      <w:r>
        <w:t xml:space="preserve"> Член 16, ал</w:t>
      </w:r>
      <w:r w:rsidR="00266B6E">
        <w:t>.</w:t>
      </w:r>
      <w:r>
        <w:t xml:space="preserve"> 3 от испанската Конституция в оригинал </w:t>
      </w:r>
      <w:r w:rsidR="00C231B9">
        <w:t>постановява</w:t>
      </w:r>
      <w:r w:rsidRPr="00337351">
        <w:t>:</w:t>
      </w:r>
      <w:r>
        <w:t xml:space="preserve"> </w:t>
      </w:r>
      <w:r w:rsidRPr="00337351">
        <w:t>“</w:t>
      </w:r>
      <w:r>
        <w:rPr>
          <w:lang w:val="es-ES_tradnl"/>
        </w:rPr>
        <w:t>Ninguna</w:t>
      </w:r>
      <w:r w:rsidRPr="0086244D">
        <w:t xml:space="preserve"> </w:t>
      </w:r>
      <w:r>
        <w:rPr>
          <w:lang w:val="es-ES_tradnl"/>
        </w:rPr>
        <w:t>confesi</w:t>
      </w:r>
      <w:r w:rsidRPr="0086244D">
        <w:t>ó</w:t>
      </w:r>
      <w:r>
        <w:rPr>
          <w:lang w:val="es-ES_tradnl"/>
        </w:rPr>
        <w:t>n</w:t>
      </w:r>
      <w:r w:rsidRPr="0086244D">
        <w:t xml:space="preserve"> </w:t>
      </w:r>
      <w:r>
        <w:rPr>
          <w:lang w:val="es-ES_tradnl"/>
        </w:rPr>
        <w:t>tendr</w:t>
      </w:r>
      <w:r w:rsidRPr="0086244D">
        <w:t xml:space="preserve">á </w:t>
      </w:r>
      <w:r>
        <w:rPr>
          <w:lang w:val="es-ES_tradnl"/>
        </w:rPr>
        <w:t>car</w:t>
      </w:r>
      <w:r w:rsidRPr="0086244D">
        <w:t>á</w:t>
      </w:r>
      <w:r>
        <w:rPr>
          <w:lang w:val="es-ES_tradnl"/>
        </w:rPr>
        <w:t>cter</w:t>
      </w:r>
      <w:r w:rsidRPr="00337351">
        <w:t xml:space="preserve"> </w:t>
      </w:r>
      <w:r>
        <w:rPr>
          <w:lang w:val="es-ES_tradnl"/>
        </w:rPr>
        <w:t>estatal</w:t>
      </w:r>
      <w:r w:rsidRPr="00337351">
        <w:t xml:space="preserve">. </w:t>
      </w:r>
      <w:r>
        <w:rPr>
          <w:lang w:val="es-ES_tradnl"/>
        </w:rPr>
        <w:t>Los poderes públicos tendrán en cuenta las creencias religiosas de la sociedad española y mantendrán las consiguientes relaciones de cooperación con la Iglesia Católica y las demás confesiones</w:t>
      </w:r>
      <w:r w:rsidRPr="00337351">
        <w:t>”</w:t>
      </w:r>
      <w:r>
        <w:rPr>
          <w:lang w:val="es-ES_tradnl"/>
        </w:rPr>
        <w:t>.</w:t>
      </w:r>
      <w:r>
        <w:t xml:space="preserve"> Всъщност първото изречение на споменатата разпоредба, </w:t>
      </w:r>
      <w:r w:rsidR="004F26CA">
        <w:t>закрепващо</w:t>
      </w:r>
      <w:r w:rsidR="00354526">
        <w:t xml:space="preserve"> принципа на разделение между д</w:t>
      </w:r>
      <w:r>
        <w:t>ържава и религиозни институции, представлява една своеобразна реминисценция на чл. 137, ал.</w:t>
      </w:r>
      <w:r w:rsidR="007A7668">
        <w:t xml:space="preserve"> </w:t>
      </w:r>
      <w:r>
        <w:t>1 от Ваймарската Конституция (</w:t>
      </w:r>
      <w:r>
        <w:rPr>
          <w:lang w:val="en-US"/>
        </w:rPr>
        <w:t>WRV</w:t>
      </w:r>
      <w:r w:rsidRPr="007C1A05">
        <w:t>)</w:t>
      </w:r>
      <w:r>
        <w:t>, по силата на който се забранява съществуването на държавна църква.</w:t>
      </w:r>
      <w:r w:rsidRPr="00E85157">
        <w:t xml:space="preserve"> </w:t>
      </w:r>
      <w:r w:rsidRPr="00AF388F">
        <w:t>“Es besteht keine Staatskirche”</w:t>
      </w:r>
      <w:r>
        <w:t>-</w:t>
      </w:r>
      <w:r w:rsidR="00C231B9">
        <w:t>гласи</w:t>
      </w:r>
      <w:r>
        <w:t xml:space="preserve"> оригиналният текст на посочената разпоредба, съставляваща неотменна част от съвременното немско конституционно право. За особеностите на </w:t>
      </w:r>
      <w:r w:rsidR="003A143A">
        <w:t>системата</w:t>
      </w:r>
      <w:r w:rsidR="00CB2A4B">
        <w:t xml:space="preserve"> на отношения между църква и д</w:t>
      </w:r>
      <w:r>
        <w:t>ържава в Германия вж. БЕЛИНГ, ДЕТЛЕФ, В., и БЕРОВ, ХРИСТО, П., Правото на църковно самоопределение в</w:t>
      </w:r>
      <w:r w:rsidR="00C21D97">
        <w:t>ъв Федерална Република Германия,</w:t>
      </w:r>
      <w:r>
        <w:t xml:space="preserve"> В</w:t>
      </w:r>
      <w:r w:rsidRPr="00890CD1">
        <w:t>:</w:t>
      </w:r>
      <w:r>
        <w:t xml:space="preserve"> Правна Мисъл, брой 4 от 2006г., Българска Акаде</w:t>
      </w:r>
      <w:r w:rsidR="00807251">
        <w:t>мия на Науките, София, 2006, с</w:t>
      </w:r>
      <w:r>
        <w:t>. 125-140.</w:t>
      </w:r>
    </w:p>
  </w:footnote>
  <w:footnote w:id="8">
    <w:p w:rsidR="00C802CA" w:rsidRPr="00B075AB" w:rsidRDefault="00C802CA" w:rsidP="00A065B6">
      <w:pPr>
        <w:pStyle w:val="FootnoteText"/>
      </w:pPr>
      <w:r>
        <w:rPr>
          <w:rStyle w:val="FootnoteReference"/>
        </w:rPr>
        <w:footnoteRef/>
      </w:r>
      <w:r>
        <w:t xml:space="preserve"> Член 10, ал</w:t>
      </w:r>
      <w:r w:rsidR="00266B6E">
        <w:t>.</w:t>
      </w:r>
      <w:r>
        <w:t xml:space="preserve"> 1</w:t>
      </w:r>
      <w:r w:rsidRPr="00337351">
        <w:t xml:space="preserve"> </w:t>
      </w:r>
      <w:r>
        <w:t xml:space="preserve">и ал. 2 от испанската Конституция. </w:t>
      </w:r>
    </w:p>
  </w:footnote>
  <w:footnote w:id="9">
    <w:p w:rsidR="00C802CA" w:rsidRPr="00BC222B" w:rsidRDefault="00C802CA" w:rsidP="00A065B6">
      <w:pPr>
        <w:pStyle w:val="FootnoteText"/>
        <w:rPr>
          <w:rFonts w:eastAsia="Calibri" w:cs="Times New Roman"/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 w:rsidRPr="00F97008">
        <w:rPr>
          <w:rFonts w:eastAsia="Calibri" w:cs="Times New Roman"/>
          <w:color w:val="000000"/>
          <w:lang w:val="es-ES_tradnl"/>
        </w:rPr>
        <w:t>LLAMAZARES</w:t>
      </w:r>
      <w:r w:rsidRPr="00E85157">
        <w:rPr>
          <w:rFonts w:eastAsia="Calibri" w:cs="Times New Roman"/>
          <w:color w:val="000000"/>
        </w:rPr>
        <w:t xml:space="preserve"> </w:t>
      </w:r>
      <w:r w:rsidRPr="00F97008">
        <w:rPr>
          <w:rFonts w:eastAsia="Calibri" w:cs="Times New Roman"/>
          <w:color w:val="000000"/>
          <w:lang w:val="es-ES_tradnl"/>
        </w:rPr>
        <w:t>FERN</w:t>
      </w:r>
      <w:r w:rsidRPr="00E85157">
        <w:rPr>
          <w:rFonts w:eastAsia="Calibri" w:cs="Times New Roman"/>
          <w:color w:val="000000"/>
        </w:rPr>
        <w:t>Á</w:t>
      </w:r>
      <w:r w:rsidRPr="00F97008">
        <w:rPr>
          <w:rFonts w:eastAsia="Calibri" w:cs="Times New Roman"/>
          <w:color w:val="000000"/>
          <w:lang w:val="es-ES_tradnl"/>
        </w:rPr>
        <w:t>NDEZ</w:t>
      </w:r>
      <w:r w:rsidRPr="00E85157">
        <w:rPr>
          <w:rFonts w:eastAsia="Calibri" w:cs="Times New Roman"/>
          <w:color w:val="000000"/>
        </w:rPr>
        <w:t xml:space="preserve">, </w:t>
      </w:r>
      <w:r w:rsidRPr="00F97008">
        <w:rPr>
          <w:rFonts w:eastAsia="Calibri" w:cs="Times New Roman"/>
          <w:color w:val="000000"/>
          <w:lang w:val="es-ES_tradnl"/>
        </w:rPr>
        <w:t>D</w:t>
      </w:r>
      <w:r w:rsidRPr="00E85157">
        <w:rPr>
          <w:rFonts w:eastAsia="Calibri" w:cs="Times New Roman"/>
          <w:color w:val="000000"/>
        </w:rPr>
        <w:t>.</w:t>
      </w:r>
      <w:r>
        <w:rPr>
          <w:rFonts w:eastAsia="Calibri" w:cs="Times New Roman"/>
          <w:color w:val="000000"/>
        </w:rPr>
        <w:t>,</w:t>
      </w:r>
      <w:r w:rsidRPr="00E85157">
        <w:rPr>
          <w:rFonts w:eastAsia="Calibri" w:cs="Times New Roman"/>
          <w:color w:val="000000"/>
        </w:rPr>
        <w:t xml:space="preserve"> </w:t>
      </w:r>
      <w:r w:rsidRPr="00F97008">
        <w:rPr>
          <w:rFonts w:eastAsia="Calibri" w:cs="Times New Roman"/>
          <w:color w:val="000000"/>
          <w:lang w:val="es-ES_tradnl"/>
        </w:rPr>
        <w:t>Tolerancia</w:t>
      </w:r>
      <w:r w:rsidRPr="00E85157">
        <w:rPr>
          <w:rFonts w:eastAsia="Calibri" w:cs="Times New Roman"/>
          <w:color w:val="000000"/>
        </w:rPr>
        <w:t xml:space="preserve">, </w:t>
      </w:r>
      <w:r w:rsidRPr="00F97008">
        <w:rPr>
          <w:rFonts w:eastAsia="Calibri" w:cs="Times New Roman"/>
          <w:color w:val="000000"/>
          <w:lang w:val="es-ES_tradnl"/>
        </w:rPr>
        <w:t>laicidad</w:t>
      </w:r>
      <w:r w:rsidRPr="00E85157">
        <w:rPr>
          <w:rFonts w:eastAsia="Calibri" w:cs="Times New Roman"/>
          <w:color w:val="000000"/>
        </w:rPr>
        <w:t xml:space="preserve"> </w:t>
      </w:r>
      <w:r w:rsidRPr="00F97008">
        <w:rPr>
          <w:rFonts w:eastAsia="Calibri" w:cs="Times New Roman"/>
          <w:color w:val="000000"/>
          <w:lang w:val="es-ES_tradnl"/>
        </w:rPr>
        <w:t>y</w:t>
      </w:r>
      <w:r w:rsidRPr="00E85157">
        <w:rPr>
          <w:rFonts w:eastAsia="Calibri" w:cs="Times New Roman"/>
          <w:color w:val="000000"/>
        </w:rPr>
        <w:t xml:space="preserve"> </w:t>
      </w:r>
      <w:r w:rsidRPr="00F97008">
        <w:rPr>
          <w:rFonts w:eastAsia="Calibri" w:cs="Times New Roman"/>
          <w:color w:val="000000"/>
          <w:lang w:val="es-ES_tradnl"/>
        </w:rPr>
        <w:t>di</w:t>
      </w:r>
      <w:r w:rsidRPr="00E85157">
        <w:rPr>
          <w:rFonts w:eastAsia="Calibri" w:cs="Times New Roman"/>
          <w:color w:val="000000"/>
        </w:rPr>
        <w:t>á</w:t>
      </w:r>
      <w:r w:rsidRPr="00F97008">
        <w:rPr>
          <w:rFonts w:eastAsia="Calibri" w:cs="Times New Roman"/>
          <w:color w:val="000000"/>
          <w:lang w:val="es-ES_tradnl"/>
        </w:rPr>
        <w:t>logo</w:t>
      </w:r>
      <w:r w:rsidRPr="00E85157">
        <w:rPr>
          <w:rFonts w:eastAsia="Calibri" w:cs="Times New Roman"/>
          <w:color w:val="000000"/>
        </w:rPr>
        <w:t xml:space="preserve"> </w:t>
      </w:r>
      <w:r w:rsidRPr="00F97008">
        <w:rPr>
          <w:rFonts w:eastAsia="Calibri" w:cs="Times New Roman"/>
          <w:color w:val="000000"/>
          <w:lang w:val="es-ES_tradnl"/>
        </w:rPr>
        <w:t>intercultural</w:t>
      </w:r>
      <w:r w:rsidR="008649A1">
        <w:rPr>
          <w:rFonts w:eastAsia="Calibri" w:cs="Times New Roman"/>
          <w:color w:val="000000"/>
        </w:rPr>
        <w:t>,</w:t>
      </w:r>
      <w:r w:rsidRPr="00E85157">
        <w:rPr>
          <w:rFonts w:eastAsia="Calibri" w:cs="Times New Roman"/>
          <w:color w:val="000000"/>
        </w:rPr>
        <w:t xml:space="preserve"> </w:t>
      </w:r>
      <w:r w:rsidRPr="00F97008">
        <w:rPr>
          <w:rFonts w:eastAsia="Calibri" w:cs="Times New Roman"/>
          <w:color w:val="000000"/>
          <w:lang w:val="es-ES_tradnl"/>
        </w:rPr>
        <w:t>En: CASTRO JOVER, A.</w:t>
      </w:r>
      <w:r>
        <w:rPr>
          <w:rFonts w:eastAsia="Calibri" w:cs="Times New Roman"/>
          <w:color w:val="000000"/>
        </w:rPr>
        <w:t>,</w:t>
      </w:r>
      <w:r>
        <w:rPr>
          <w:rFonts w:eastAsia="Calibri" w:cs="Times New Roman"/>
          <w:color w:val="000000"/>
          <w:lang w:val="es-ES_tradnl"/>
        </w:rPr>
        <w:t xml:space="preserve"> (Dir</w:t>
      </w:r>
      <w:r>
        <w:rPr>
          <w:rFonts w:eastAsia="Calibri" w:cs="Times New Roman"/>
          <w:color w:val="000000"/>
        </w:rPr>
        <w:t>.</w:t>
      </w:r>
      <w:r>
        <w:rPr>
          <w:rFonts w:eastAsia="Calibri" w:cs="Times New Roman"/>
          <w:color w:val="000000"/>
          <w:lang w:val="es-ES_tradnl"/>
        </w:rPr>
        <w:t>)</w:t>
      </w:r>
      <w:r>
        <w:rPr>
          <w:rFonts w:eastAsia="Calibri" w:cs="Times New Roman"/>
          <w:color w:val="000000"/>
        </w:rPr>
        <w:t>,</w:t>
      </w:r>
      <w:r w:rsidRPr="00F97008">
        <w:rPr>
          <w:rFonts w:eastAsia="Calibri" w:cs="Times New Roman"/>
          <w:color w:val="000000"/>
          <w:lang w:val="es-ES_tradnl"/>
        </w:rPr>
        <w:t xml:space="preserve"> Interculturalidad y Derecho</w:t>
      </w:r>
      <w:r w:rsidR="008649A1" w:rsidRPr="008649A1">
        <w:rPr>
          <w:rFonts w:eastAsia="Calibri" w:cs="Times New Roman"/>
          <w:color w:val="000000"/>
          <w:lang w:val="es-ES_tradnl"/>
        </w:rPr>
        <w:t>,</w:t>
      </w:r>
      <w:r w:rsidRPr="008649A1">
        <w:rPr>
          <w:rFonts w:eastAsia="Calibri" w:cs="Times New Roman"/>
          <w:color w:val="000000"/>
          <w:lang w:val="es-ES_tradnl"/>
        </w:rPr>
        <w:t xml:space="preserve"> </w:t>
      </w:r>
      <w:r>
        <w:rPr>
          <w:rFonts w:eastAsia="Calibri" w:cs="Times New Roman"/>
          <w:color w:val="000000"/>
          <w:lang w:val="es-ES_tradnl"/>
        </w:rPr>
        <w:t>Aranzadi Thomson Reuters</w:t>
      </w:r>
      <w:r>
        <w:rPr>
          <w:rFonts w:eastAsia="Calibri" w:cs="Times New Roman"/>
          <w:color w:val="000000"/>
        </w:rPr>
        <w:t>,</w:t>
      </w:r>
      <w:r w:rsidRPr="00F97008">
        <w:rPr>
          <w:rFonts w:eastAsia="Calibri" w:cs="Times New Roman"/>
          <w:color w:val="000000"/>
          <w:lang w:val="es-ES_tradnl"/>
        </w:rPr>
        <w:t xml:space="preserve"> Pamplona</w:t>
      </w:r>
      <w:r>
        <w:rPr>
          <w:rFonts w:eastAsia="Calibri" w:cs="Times New Roman"/>
          <w:color w:val="000000"/>
        </w:rPr>
        <w:t>,</w:t>
      </w:r>
      <w:r w:rsidRPr="00F97008">
        <w:rPr>
          <w:rFonts w:eastAsia="Calibri" w:cs="Times New Roman"/>
          <w:color w:val="000000"/>
          <w:lang w:val="es-ES_tradnl"/>
        </w:rPr>
        <w:t xml:space="preserve"> </w:t>
      </w:r>
      <w:r>
        <w:rPr>
          <w:rFonts w:eastAsia="Calibri" w:cs="Times New Roman"/>
          <w:color w:val="000000"/>
          <w:lang w:val="es-ES_tradnl"/>
        </w:rPr>
        <w:t>2013</w:t>
      </w:r>
      <w:r>
        <w:rPr>
          <w:rFonts w:eastAsia="Calibri" w:cs="Times New Roman"/>
          <w:color w:val="000000"/>
        </w:rPr>
        <w:t>,</w:t>
      </w:r>
      <w:r w:rsidRPr="00F97008">
        <w:rPr>
          <w:rFonts w:eastAsia="Calibri" w:cs="Times New Roman"/>
          <w:color w:val="000000"/>
          <w:lang w:val="es-ES_tradnl"/>
        </w:rPr>
        <w:t xml:space="preserve"> </w:t>
      </w:r>
      <w:r>
        <w:rPr>
          <w:rFonts w:eastAsia="Calibri" w:cs="Times New Roman"/>
          <w:color w:val="000000"/>
          <w:lang w:val="es-ES_tradnl"/>
        </w:rPr>
        <w:t>p</w:t>
      </w:r>
      <w:r w:rsidRPr="00AE2598">
        <w:rPr>
          <w:rFonts w:eastAsia="Calibri" w:cs="Times New Roman"/>
          <w:color w:val="000000"/>
          <w:lang w:val="es-ES"/>
        </w:rPr>
        <w:t>p</w:t>
      </w:r>
      <w:r>
        <w:rPr>
          <w:rFonts w:eastAsia="Calibri" w:cs="Times New Roman"/>
          <w:color w:val="000000"/>
        </w:rPr>
        <w:t>.</w:t>
      </w:r>
      <w:r w:rsidRPr="00F97008">
        <w:rPr>
          <w:rFonts w:eastAsia="Calibri" w:cs="Times New Roman"/>
          <w:color w:val="000000"/>
          <w:lang w:val="es-ES_tradnl"/>
        </w:rPr>
        <w:t xml:space="preserve"> 6</w:t>
      </w:r>
      <w:r>
        <w:rPr>
          <w:rFonts w:eastAsia="Calibri" w:cs="Times New Roman"/>
          <w:color w:val="000000"/>
        </w:rPr>
        <w:t>8</w:t>
      </w:r>
      <w:r w:rsidRPr="00DD0628">
        <w:rPr>
          <w:rFonts w:eastAsia="Calibri" w:cs="Times New Roman"/>
          <w:color w:val="000000"/>
          <w:lang w:val="es-ES"/>
        </w:rPr>
        <w:t>-80</w:t>
      </w:r>
      <w:r w:rsidRPr="00F97008">
        <w:rPr>
          <w:rFonts w:eastAsia="Calibri" w:cs="Times New Roman"/>
          <w:color w:val="000000"/>
          <w:lang w:val="es-ES_tradnl"/>
        </w:rPr>
        <w:t>.</w:t>
      </w:r>
    </w:p>
  </w:footnote>
  <w:footnote w:id="10">
    <w:p w:rsidR="00DF6957" w:rsidRPr="00F557C3" w:rsidRDefault="00DF6957" w:rsidP="00DF69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7008">
        <w:rPr>
          <w:rFonts w:eastAsia="Calibri" w:cs="Times New Roman"/>
          <w:color w:val="000000"/>
          <w:lang w:val="es-ES_tradnl"/>
        </w:rPr>
        <w:t>LLAMAZARES FERNÁNDEZ, D.</w:t>
      </w:r>
      <w:r>
        <w:rPr>
          <w:rFonts w:eastAsia="Calibri" w:cs="Times New Roman"/>
          <w:color w:val="000000"/>
        </w:rPr>
        <w:t>,</w:t>
      </w:r>
      <w:r w:rsidRPr="00F97008">
        <w:rPr>
          <w:rFonts w:eastAsia="Calibri" w:cs="Times New Roman"/>
          <w:color w:val="000000"/>
          <w:lang w:val="es-ES_tradnl"/>
        </w:rPr>
        <w:t xml:space="preserve"> Tolerancia, laicidad y diálogo intercultural</w:t>
      </w:r>
      <w:r>
        <w:rPr>
          <w:rFonts w:eastAsia="Calibri" w:cs="Times New Roman"/>
          <w:color w:val="000000"/>
        </w:rPr>
        <w:t>,</w:t>
      </w:r>
      <w:r w:rsidRPr="00F97008">
        <w:rPr>
          <w:rFonts w:eastAsia="Calibri" w:cs="Times New Roman"/>
          <w:color w:val="000000"/>
          <w:lang w:val="es-ES_tradnl"/>
        </w:rPr>
        <w:t xml:space="preserve"> En:</w:t>
      </w:r>
      <w:r>
        <w:rPr>
          <w:rFonts w:eastAsia="Calibri" w:cs="Times New Roman"/>
          <w:color w:val="000000"/>
          <w:lang w:val="es-ES_tradnl"/>
        </w:rPr>
        <w:t xml:space="preserve"> PELE A., CELADOR ANGÓN, O., GARRIDO SUÁREZ, H., (Editores), La Laicidad, Dykinson, S.L., Madrid, 2014, p. 66. </w:t>
      </w:r>
    </w:p>
  </w:footnote>
  <w:footnote w:id="11">
    <w:p w:rsidR="00C802CA" w:rsidRPr="00EB3BA9" w:rsidRDefault="00C802CA" w:rsidP="00865E07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rPr>
          <w:lang w:val="es-ES_tradnl"/>
        </w:rPr>
        <w:t xml:space="preserve"> </w:t>
      </w:r>
      <w:r w:rsidRPr="00F97008">
        <w:t>Вж.</w:t>
      </w:r>
      <w:r>
        <w:rPr>
          <w:lang w:val="es-ES_tradnl"/>
        </w:rPr>
        <w:t xml:space="preserve"> STC </w:t>
      </w:r>
      <w:r w:rsidRPr="00EB3BA9">
        <w:rPr>
          <w:lang w:val="es-ES_tradnl"/>
        </w:rPr>
        <w:t>1/1981, de 26 de enero de 1981</w:t>
      </w:r>
      <w:r w:rsidRPr="00EB3BA9">
        <w:t xml:space="preserve"> </w:t>
      </w:r>
      <w:r w:rsidRPr="00EB3BA9">
        <w:rPr>
          <w:lang w:val="es-ES_tradnl"/>
        </w:rPr>
        <w:t xml:space="preserve">(BOE núm. 47 de 24 de </w:t>
      </w:r>
      <w:r>
        <w:rPr>
          <w:lang w:val="es-ES_tradnl"/>
        </w:rPr>
        <w:t xml:space="preserve">febrero </w:t>
      </w:r>
      <w:r w:rsidRPr="00EB3BA9">
        <w:rPr>
          <w:lang w:val="es-ES_tradnl"/>
        </w:rPr>
        <w:t>de 1981)</w:t>
      </w:r>
      <w:r w:rsidR="004701FE">
        <w:rPr>
          <w:lang w:val="es-ES_tradnl"/>
        </w:rPr>
        <w:t>, FJ 1, 6 y 10.</w:t>
      </w:r>
    </w:p>
  </w:footnote>
  <w:footnote w:id="12">
    <w:p w:rsidR="00C802CA" w:rsidRPr="00FB5A15" w:rsidRDefault="00C802CA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 w:rsidRPr="00F97008">
        <w:t>Вж.</w:t>
      </w:r>
      <w:r>
        <w:t xml:space="preserve"> </w:t>
      </w:r>
      <w:r w:rsidRPr="004D73C3">
        <w:rPr>
          <w:lang w:val="es-ES"/>
        </w:rPr>
        <w:t>STC 24/1982, de 13 de mayo de 1982</w:t>
      </w:r>
      <w:r>
        <w:rPr>
          <w:lang w:val="es-ES"/>
        </w:rPr>
        <w:t xml:space="preserve"> </w:t>
      </w:r>
      <w:r w:rsidRPr="00FB5A15">
        <w:rPr>
          <w:lang w:val="es-ES"/>
        </w:rPr>
        <w:t>(BOE núm. 137 de 09 de junio de 1982)</w:t>
      </w:r>
      <w:r>
        <w:rPr>
          <w:lang w:val="es-ES"/>
        </w:rPr>
        <w:t xml:space="preserve">, FJ 1, párrafo 1. </w:t>
      </w:r>
      <w:r>
        <w:rPr>
          <w:lang w:val="es-ES_tradnl"/>
        </w:rPr>
        <w:t>“</w:t>
      </w:r>
      <w:r w:rsidRPr="00FB5A15">
        <w:rPr>
          <w:lang w:val="es-ES_tradnl"/>
        </w:rPr>
        <w:t>El art. 16.3 de la Constitución veda cualquier tipo de confusión entre funciones religiosas y funciones estatales</w:t>
      </w:r>
      <w:r>
        <w:rPr>
          <w:lang w:val="es-ES_tradnl"/>
        </w:rPr>
        <w:t>”</w:t>
      </w:r>
      <w:r w:rsidRPr="00FB5A15">
        <w:rPr>
          <w:lang w:val="es-ES_tradnl"/>
        </w:rPr>
        <w:t>.</w:t>
      </w:r>
    </w:p>
  </w:footnote>
  <w:footnote w:id="13">
    <w:p w:rsidR="00C802CA" w:rsidRPr="001A22F7" w:rsidRDefault="00C802CA">
      <w:pPr>
        <w:pStyle w:val="FootnoteText"/>
      </w:pPr>
      <w:r>
        <w:rPr>
          <w:rStyle w:val="FootnoteReference"/>
        </w:rPr>
        <w:footnoteRef/>
      </w:r>
      <w:r>
        <w:t xml:space="preserve"> От френски </w:t>
      </w:r>
      <w:r w:rsidRPr="0048045F">
        <w:rPr>
          <w:i/>
        </w:rPr>
        <w:t>laïcité</w:t>
      </w:r>
      <w:r>
        <w:t xml:space="preserve">. Испанският термин </w:t>
      </w:r>
      <w:r w:rsidRPr="00D61960">
        <w:rPr>
          <w:i/>
          <w:lang w:val="es-ES_tradnl"/>
        </w:rPr>
        <w:t>laicidad</w:t>
      </w:r>
      <w:r>
        <w:t xml:space="preserve"> се споменава за първи път в </w:t>
      </w:r>
      <w:r w:rsidRPr="0015503B">
        <w:t>S</w:t>
      </w:r>
      <w:r>
        <w:rPr>
          <w:lang w:val="es-ES_tradnl"/>
        </w:rPr>
        <w:t xml:space="preserve">TC </w:t>
      </w:r>
      <w:r w:rsidRPr="0015503B">
        <w:t>19/1985, de 13 de febrero de 1985 (BOE núm. 55 de 05 de marzo de 1985)</w:t>
      </w:r>
      <w:r>
        <w:rPr>
          <w:lang w:val="es-ES"/>
        </w:rPr>
        <w:t xml:space="preserve">, FJ 4, párrafo </w:t>
      </w:r>
      <w:r>
        <w:rPr>
          <w:lang w:val="es-ES_tradnl"/>
        </w:rPr>
        <w:t xml:space="preserve">2. </w:t>
      </w:r>
      <w:r>
        <w:t xml:space="preserve">На кастилски език понятието </w:t>
      </w:r>
      <w:r w:rsidRPr="00341AB5">
        <w:rPr>
          <w:i/>
          <w:lang w:val="es-ES_tradnl"/>
        </w:rPr>
        <w:t>laicidad</w:t>
      </w:r>
      <w:r w:rsidR="005208EB">
        <w:t xml:space="preserve"> е съществително име. Неговият </w:t>
      </w:r>
      <w:r>
        <w:t xml:space="preserve">най-близък аналог на български е прилагателното </w:t>
      </w:r>
      <w:r w:rsidRPr="00BC248C">
        <w:rPr>
          <w:i/>
        </w:rPr>
        <w:t>светски</w:t>
      </w:r>
      <w:r>
        <w:t>. За да се избегне споменатото граматическо разминаване считам за най-уместно да използвам</w:t>
      </w:r>
      <w:r w:rsidR="007F4E6C">
        <w:t>,</w:t>
      </w:r>
      <w:r>
        <w:t xml:space="preserve"> като български езиков еквивалент на това понятие словосъчетанието </w:t>
      </w:r>
      <w:r>
        <w:rPr>
          <w:i/>
        </w:rPr>
        <w:t>светско начало</w:t>
      </w:r>
      <w:r>
        <w:t>.</w:t>
      </w:r>
    </w:p>
  </w:footnote>
  <w:footnote w:id="14">
    <w:p w:rsidR="00C802CA" w:rsidRDefault="00C802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7F42">
        <w:t>Loi du 9 décembre 1905 concernant la séparation des Eglises et de l'Etat.</w:t>
      </w:r>
      <w:r>
        <w:t xml:space="preserve"> Достъпен от </w:t>
      </w:r>
      <w:r w:rsidRPr="00D27F42">
        <w:t>http://www.legifrance.gouv.fr/affichTexte.do?cidTexte=LEGITEXT000006070169&amp;dateTexte=20150717</w:t>
      </w:r>
    </w:p>
  </w:footnote>
  <w:footnote w:id="15">
    <w:p w:rsidR="00C802CA" w:rsidRPr="00E12F73" w:rsidRDefault="00C802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s-ES_tradnl"/>
        </w:rPr>
        <w:t>“</w:t>
      </w:r>
      <w:r w:rsidRPr="00E12F73">
        <w:t>La République ne reconnaît, ne salarie ni ne subventionne aucun culte</w:t>
      </w:r>
      <w:r>
        <w:rPr>
          <w:lang w:val="es-ES_tradnl"/>
        </w:rPr>
        <w:t>”</w:t>
      </w:r>
      <w:r w:rsidRPr="00E12F73">
        <w:t>.</w:t>
      </w:r>
      <w:r>
        <w:rPr>
          <w:lang w:val="es-ES_tradnl"/>
        </w:rPr>
        <w:t xml:space="preserve"> </w:t>
      </w:r>
      <w:r>
        <w:t xml:space="preserve">Гласи първото изречение на чл. 1 на </w:t>
      </w:r>
      <w:r w:rsidRPr="00E12F73">
        <w:t>Loi du 9 décembre 1905 concernant la séparation des Eglises et de l'Etat.</w:t>
      </w:r>
    </w:p>
  </w:footnote>
  <w:footnote w:id="16">
    <w:p w:rsidR="00C802CA" w:rsidRPr="00692963" w:rsidRDefault="00C802CA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Член 1 на </w:t>
      </w:r>
      <w:r w:rsidRPr="007F43B5">
        <w:rPr>
          <w:lang w:val="es-ES"/>
        </w:rPr>
        <w:t xml:space="preserve">la </w:t>
      </w:r>
      <w:r w:rsidRPr="00692963">
        <w:t xml:space="preserve">Constitution de 1946, IVe République </w:t>
      </w:r>
      <w:r>
        <w:t>установява</w:t>
      </w:r>
      <w:r>
        <w:rPr>
          <w:lang w:val="es-ES_tradnl"/>
        </w:rPr>
        <w:t>: “</w:t>
      </w:r>
      <w:r w:rsidRPr="00692963">
        <w:rPr>
          <w:lang w:val="es-ES_tradnl"/>
        </w:rPr>
        <w:t>La France est une République indivisible, laïque, démocratique et sociale.</w:t>
      </w:r>
      <w:r>
        <w:rPr>
          <w:lang w:val="es-ES_tradnl"/>
        </w:rPr>
        <w:t xml:space="preserve">” </w:t>
      </w:r>
      <w:r w:rsidRPr="00692963">
        <w:rPr>
          <w:lang w:val="es-ES_tradnl"/>
        </w:rPr>
        <w:t>Достъпен от</w:t>
      </w:r>
      <w:r>
        <w:rPr>
          <w:lang w:val="es-ES_tradnl"/>
        </w:rPr>
        <w:t xml:space="preserve"> </w:t>
      </w:r>
      <w:hyperlink r:id="rId3" w:history="1">
        <w:r w:rsidRPr="00692963">
          <w:rPr>
            <w:rStyle w:val="Hyperlink"/>
            <w:color w:val="auto"/>
            <w:u w:val="none"/>
            <w:lang w:val="es-ES_tradnl"/>
          </w:rPr>
          <w:t>http://www.conseil-constitutionnel.fr/conseil-constitutionnel/francais/la-constitution/les-constitutions-de-la-france/constitution-de-1946-ive-republique.5109.html</w:t>
        </w:r>
      </w:hyperlink>
      <w:r w:rsidRPr="00692963">
        <w:rPr>
          <w:lang w:val="es-ES_tradnl"/>
        </w:rPr>
        <w:t xml:space="preserve"> </w:t>
      </w:r>
    </w:p>
  </w:footnote>
  <w:footnote w:id="17">
    <w:p w:rsidR="00C802CA" w:rsidRPr="007F43B5" w:rsidRDefault="00C802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C7A65">
        <w:t xml:space="preserve">Член 1 на </w:t>
      </w:r>
      <w:r w:rsidRPr="005C7A65">
        <w:rPr>
          <w:lang w:val="es-ES"/>
        </w:rPr>
        <w:t>l</w:t>
      </w:r>
      <w:r w:rsidRPr="005C7A65">
        <w:t>a Constitution du 4 octobre 1958</w:t>
      </w:r>
      <w:r w:rsidR="005C7A65">
        <w:t>. Към посочената конституционна норма следва да бъдат прибавени</w:t>
      </w:r>
      <w:r w:rsidRPr="005C7A65">
        <w:t xml:space="preserve"> точки 1 и 16 от Преамбюла на Конституцията от 1946</w:t>
      </w:r>
      <w:r w:rsidR="00556462">
        <w:t>г.</w:t>
      </w:r>
      <w:r w:rsidR="005C7A65">
        <w:t>, както</w:t>
      </w:r>
      <w:r w:rsidRPr="005C7A65">
        <w:t xml:space="preserve"> и </w:t>
      </w:r>
      <w:r w:rsidR="005C7A65">
        <w:t xml:space="preserve">разпоредбата на </w:t>
      </w:r>
      <w:r w:rsidRPr="005C7A65">
        <w:t xml:space="preserve">чл. 10 от Декларация за правата на човека и гражданина </w:t>
      </w:r>
      <w:r w:rsidR="00EE043C">
        <w:t xml:space="preserve">от </w:t>
      </w:r>
      <w:r w:rsidR="00EE043C" w:rsidRPr="00EE043C">
        <w:t>1789</w:t>
      </w:r>
      <w:r w:rsidR="00556462">
        <w:t>г</w:t>
      </w:r>
      <w:r w:rsidR="00EE043C">
        <w:t>. С</w:t>
      </w:r>
      <w:r w:rsidR="00606281" w:rsidRPr="00EE043C">
        <w:t>поред</w:t>
      </w:r>
      <w:r w:rsidR="00606281">
        <w:t xml:space="preserve"> практиката на</w:t>
      </w:r>
      <w:r w:rsidRPr="005C7A65">
        <w:t xml:space="preserve"> Конституционния Съвет на Франция</w:t>
      </w:r>
      <w:r w:rsidR="005B22AA">
        <w:t>,</w:t>
      </w:r>
      <w:r w:rsidRPr="005C7A65">
        <w:t xml:space="preserve"> </w:t>
      </w:r>
      <w:r w:rsidR="00EF2902" w:rsidRPr="005C7A65">
        <w:t xml:space="preserve">последните два </w:t>
      </w:r>
      <w:r w:rsidR="00606281">
        <w:t>текста в своята цялост представляват</w:t>
      </w:r>
      <w:r w:rsidRPr="005C7A65">
        <w:t xml:space="preserve"> действащо позитивно право.</w:t>
      </w:r>
      <w:r>
        <w:t xml:space="preserve"> Достъпни от </w:t>
      </w:r>
      <w:hyperlink r:id="rId4" w:history="1">
        <w:r w:rsidRPr="007F43B5">
          <w:rPr>
            <w:rStyle w:val="Hyperlink"/>
            <w:color w:val="auto"/>
            <w:u w:val="none"/>
          </w:rPr>
          <w:t>http://www.conseil-constitutionnel.fr/conseil-constitutionnel/francais/la-constitution/la-constitution-du-4-octobre-1958/la-constitution-du-4-octobre-1958.5071.html</w:t>
        </w:r>
      </w:hyperlink>
      <w:r w:rsidRPr="007F43B5">
        <w:t xml:space="preserve"> </w:t>
      </w:r>
    </w:p>
  </w:footnote>
  <w:footnote w:id="18">
    <w:p w:rsidR="005E3F36" w:rsidRDefault="005E3F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61FDD" w:rsidRPr="00F97008">
        <w:rPr>
          <w:rFonts w:eastAsia="Calibri" w:cs="Times New Roman"/>
          <w:color w:val="000000"/>
          <w:lang w:val="es-ES_tradnl"/>
        </w:rPr>
        <w:t>LLAMAZARES</w:t>
      </w:r>
      <w:r w:rsidR="00D61FDD" w:rsidRPr="00E85157">
        <w:rPr>
          <w:rFonts w:eastAsia="Calibri" w:cs="Times New Roman"/>
          <w:color w:val="000000"/>
        </w:rPr>
        <w:t xml:space="preserve"> </w:t>
      </w:r>
      <w:r w:rsidR="00D61FDD" w:rsidRPr="00F97008">
        <w:rPr>
          <w:rFonts w:eastAsia="Calibri" w:cs="Times New Roman"/>
          <w:color w:val="000000"/>
          <w:lang w:val="es-ES_tradnl"/>
        </w:rPr>
        <w:t>FERN</w:t>
      </w:r>
      <w:r w:rsidR="00D61FDD" w:rsidRPr="00E85157">
        <w:rPr>
          <w:rFonts w:eastAsia="Calibri" w:cs="Times New Roman"/>
          <w:color w:val="000000"/>
        </w:rPr>
        <w:t>Á</w:t>
      </w:r>
      <w:r w:rsidR="00D61FDD" w:rsidRPr="00F97008">
        <w:rPr>
          <w:rFonts w:eastAsia="Calibri" w:cs="Times New Roman"/>
          <w:color w:val="000000"/>
          <w:lang w:val="es-ES_tradnl"/>
        </w:rPr>
        <w:t>NDEZ</w:t>
      </w:r>
      <w:r w:rsidR="00D61FDD" w:rsidRPr="00E85157">
        <w:rPr>
          <w:rFonts w:eastAsia="Calibri" w:cs="Times New Roman"/>
          <w:color w:val="000000"/>
        </w:rPr>
        <w:t xml:space="preserve">, </w:t>
      </w:r>
      <w:r w:rsidR="00D61FDD" w:rsidRPr="00F97008">
        <w:rPr>
          <w:rFonts w:eastAsia="Calibri" w:cs="Times New Roman"/>
          <w:color w:val="000000"/>
          <w:lang w:val="es-ES_tradnl"/>
        </w:rPr>
        <w:t>D</w:t>
      </w:r>
      <w:r w:rsidR="00556462">
        <w:rPr>
          <w:rFonts w:eastAsia="Calibri" w:cs="Times New Roman"/>
          <w:color w:val="000000"/>
        </w:rPr>
        <w:t>.,</w:t>
      </w:r>
      <w:r w:rsidR="00556462" w:rsidRPr="00556462">
        <w:rPr>
          <w:szCs w:val="24"/>
        </w:rPr>
        <w:t xml:space="preserve"> </w:t>
      </w:r>
      <w:r w:rsidR="00556462" w:rsidRPr="00C21D97">
        <w:rPr>
          <w:szCs w:val="24"/>
        </w:rPr>
        <w:t>Derecho de la Libertad de Conciencia</w:t>
      </w:r>
      <w:r w:rsidR="00556462">
        <w:rPr>
          <w:i/>
          <w:szCs w:val="24"/>
        </w:rPr>
        <w:t>.</w:t>
      </w:r>
      <w:r w:rsidR="00556462">
        <w:rPr>
          <w:szCs w:val="24"/>
        </w:rPr>
        <w:t xml:space="preserve"> Tomo I. </w:t>
      </w:r>
      <w:r w:rsidR="00556462" w:rsidRPr="00C21D97">
        <w:rPr>
          <w:szCs w:val="24"/>
        </w:rPr>
        <w:t>Conciencia, tolerancia y laicidad,</w:t>
      </w:r>
      <w:r w:rsidR="00556462" w:rsidRPr="006570C1">
        <w:rPr>
          <w:szCs w:val="24"/>
        </w:rPr>
        <w:t xml:space="preserve"> </w:t>
      </w:r>
      <w:r w:rsidR="00556462">
        <w:rPr>
          <w:szCs w:val="24"/>
        </w:rPr>
        <w:t>4</w:t>
      </w:r>
      <w:r w:rsidR="00556462" w:rsidRPr="002C7B73">
        <w:rPr>
          <w:szCs w:val="24"/>
        </w:rPr>
        <w:t>ª Edición</w:t>
      </w:r>
      <w:r w:rsidR="00556462" w:rsidRPr="00AE2598">
        <w:rPr>
          <w:szCs w:val="24"/>
        </w:rPr>
        <w:t>,</w:t>
      </w:r>
      <w:r w:rsidR="00556462">
        <w:rPr>
          <w:szCs w:val="24"/>
        </w:rPr>
        <w:t xml:space="preserve"> Thomson Reuters,</w:t>
      </w:r>
      <w:r w:rsidR="00556462" w:rsidRPr="00AE2598">
        <w:rPr>
          <w:szCs w:val="24"/>
        </w:rPr>
        <w:t xml:space="preserve"> </w:t>
      </w:r>
      <w:r w:rsidR="00556462">
        <w:rPr>
          <w:szCs w:val="24"/>
          <w:lang w:val="es-ES"/>
        </w:rPr>
        <w:t>Pamplona</w:t>
      </w:r>
      <w:r w:rsidR="00556462" w:rsidRPr="00AE2598">
        <w:rPr>
          <w:szCs w:val="24"/>
        </w:rPr>
        <w:t>,</w:t>
      </w:r>
      <w:r w:rsidR="00D61FDD" w:rsidRPr="00D61FDD">
        <w:rPr>
          <w:rFonts w:eastAsia="Calibri" w:cs="Times New Roman"/>
          <w:color w:val="000000"/>
          <w:lang w:val="es-ES"/>
        </w:rPr>
        <w:t xml:space="preserve"> 20</w:t>
      </w:r>
      <w:r w:rsidR="00D61FDD">
        <w:rPr>
          <w:rFonts w:eastAsia="Calibri" w:cs="Times New Roman"/>
          <w:color w:val="000000"/>
          <w:lang w:val="es-ES"/>
        </w:rPr>
        <w:t>11,</w:t>
      </w:r>
      <w:r w:rsidR="00D61FDD" w:rsidRPr="00D61FDD">
        <w:rPr>
          <w:rFonts w:eastAsia="Calibri" w:cs="Times New Roman"/>
          <w:color w:val="000000"/>
          <w:lang w:val="es-ES"/>
        </w:rPr>
        <w:t xml:space="preserve"> p</w:t>
      </w:r>
      <w:r w:rsidR="00FC102D">
        <w:rPr>
          <w:rFonts w:eastAsia="Calibri" w:cs="Times New Roman"/>
          <w:color w:val="000000"/>
          <w:lang w:val="es-ES"/>
        </w:rPr>
        <w:t>p</w:t>
      </w:r>
      <w:r w:rsidR="00D61FDD" w:rsidRPr="00D61FDD">
        <w:rPr>
          <w:rFonts w:eastAsia="Calibri" w:cs="Times New Roman"/>
          <w:color w:val="000000"/>
          <w:lang w:val="es-ES"/>
        </w:rPr>
        <w:t>.</w:t>
      </w:r>
      <w:r w:rsidR="00FC102D">
        <w:rPr>
          <w:rFonts w:eastAsia="Calibri" w:cs="Times New Roman"/>
          <w:color w:val="000000"/>
          <w:lang w:val="es-ES"/>
        </w:rPr>
        <w:t xml:space="preserve"> 354-</w:t>
      </w:r>
      <w:r w:rsidR="00C34CFC">
        <w:rPr>
          <w:rFonts w:eastAsia="Calibri" w:cs="Times New Roman"/>
          <w:color w:val="000000"/>
          <w:lang w:val="es-ES"/>
        </w:rPr>
        <w:t>357.</w:t>
      </w:r>
    </w:p>
  </w:footnote>
  <w:footnote w:id="19">
    <w:p w:rsidR="00C802CA" w:rsidRPr="005D6478" w:rsidRDefault="00C802CA" w:rsidP="000E3DA7">
      <w:pPr>
        <w:pStyle w:val="FootnoteText"/>
      </w:pPr>
      <w:r>
        <w:rPr>
          <w:rStyle w:val="FootnoteReference"/>
        </w:rPr>
        <w:footnoteRef/>
      </w:r>
      <w:r>
        <w:t xml:space="preserve"> В този смисъл </w:t>
      </w:r>
      <w:r w:rsidRPr="00E07607">
        <w:t>S</w:t>
      </w:r>
      <w:r>
        <w:rPr>
          <w:lang w:val="es-ES_tradnl"/>
        </w:rPr>
        <w:t>TC</w:t>
      </w:r>
      <w:r w:rsidRPr="00E07607">
        <w:t xml:space="preserve"> 46/2001, de 15 de febrero de 2001 (BOE núm. 65 de 16 de marzo de 2001)</w:t>
      </w:r>
      <w:r>
        <w:t xml:space="preserve">, </w:t>
      </w:r>
      <w:r>
        <w:rPr>
          <w:lang w:val="es-ES_tradnl"/>
        </w:rPr>
        <w:t>FJ 4, párrafo 2</w:t>
      </w:r>
      <w:r>
        <w:t>,</w:t>
      </w:r>
      <w:r w:rsidR="00464973">
        <w:t xml:space="preserve"> изтъква</w:t>
      </w:r>
      <w:r>
        <w:rPr>
          <w:lang w:val="es-ES_tradnl"/>
        </w:rPr>
        <w:t>: “</w:t>
      </w:r>
      <w:r w:rsidRPr="00E07607">
        <w:rPr>
          <w:lang w:val="es-ES_tradnl"/>
        </w:rPr>
        <w:t>Ahora bien, el contenido del derecho a la libertad religiosa no se agota en la protección frente a injerencias externas de una esfera de libertad individual o colectiva que permite a los ciudadanos actuar con arreglo al credo que profesen (SSTC 19/1985, de 13 de febrero, 120/1990, de 27 de junio, y 63/1994, de 28 de febrero, entre otras), pues cabe apreciar una dimensión externa de la libertad religiosa que se traduce en la posibilidad de ejercicio, inmune a toda coacción de los poderes públicos, de aquellas actividades que constituyen manifestaciones o expresiones del fenómeno religioso, asumido en este caso por el sujeto colectivo o comunidades, tales como las que enuncia el art. 2 LOLR y respecto de las que se exige a los poderes públicos una actitud positiva, desde una perspectiva que pudiéramos llamar asistencial o prestacional, conforme a lo que dispone el apartado 3 del mencionado art. 2 LOLR, según el cual "Para la aplicación real y efectiva de estos derechos [los que se enumeran en los dos anteriores apartados del precepto legal], los poderes públicos adoptarán las medidas necesarias para facilitar la asistencia religiosa en los establecimientos públicos militares, hospitalarios, asistenciales, penitenciarios y otros, bajo su dependencia, así como la formación religiosa en centros docentes públicos". Y como especial expresión de tal actitud positiva respecto del ejercicio colectivo de la libertad religiosa, en sus plurales manifestaciones o conductas, el art. 16.3 de la Constitución, tras formular una declaración de neutralidad (SSTC 340/1993, de 16 de noviembre, y 177/1996, de 11 de noviembre), considera el componente religioso perceptible en la sociedad española y ordena a los poderes públicos mantener "las consiguientes relaciones de cooperación con la Iglesia Católica y las demás confesiones", introduciendo de este modo una idea de aconfesionalidad o laicidad positiva que "veda cualquier tipo de confusión entre fines religiosos y estatales" (STC 177/1996)</w:t>
      </w:r>
      <w:r>
        <w:rPr>
          <w:lang w:val="es-ES_tradnl"/>
        </w:rPr>
        <w:t>”</w:t>
      </w:r>
      <w:r w:rsidRPr="00E07607">
        <w:rPr>
          <w:lang w:val="es-ES_tradnl"/>
        </w:rPr>
        <w:t>.</w:t>
      </w:r>
      <w:r w:rsidRPr="005D6478">
        <w:t xml:space="preserve"> Целта на цитирането в оригинал е да се проследи </w:t>
      </w:r>
      <w:r>
        <w:t xml:space="preserve">в детайли юридическата аргументация на испанския Конституционен съд при формулирането на правната конструкция за </w:t>
      </w:r>
      <w:r>
        <w:rPr>
          <w:i/>
        </w:rPr>
        <w:t xml:space="preserve">позитивната не конфесионалност </w:t>
      </w:r>
      <w:r w:rsidRPr="00C278F7">
        <w:t>или</w:t>
      </w:r>
      <w:r>
        <w:rPr>
          <w:i/>
        </w:rPr>
        <w:t xml:space="preserve"> позитивното светско начало</w:t>
      </w:r>
      <w:r>
        <w:t>.</w:t>
      </w:r>
    </w:p>
  </w:footnote>
  <w:footnote w:id="20">
    <w:p w:rsidR="00344966" w:rsidRPr="003012D0" w:rsidRDefault="00344966" w:rsidP="003449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7008">
        <w:rPr>
          <w:rFonts w:eastAsia="Calibri" w:cs="Times New Roman"/>
          <w:color w:val="000000"/>
          <w:lang w:val="es-ES_tradnl"/>
        </w:rPr>
        <w:t>CASTRO JOVER, A.</w:t>
      </w:r>
      <w:r>
        <w:rPr>
          <w:rFonts w:eastAsia="Calibri" w:cs="Times New Roman"/>
          <w:color w:val="000000"/>
        </w:rPr>
        <w:t xml:space="preserve">, </w:t>
      </w:r>
      <w:r>
        <w:rPr>
          <w:rFonts w:eastAsia="Calibri" w:cs="Times New Roman"/>
          <w:color w:val="000000"/>
          <w:lang w:val="es-ES_tradnl"/>
        </w:rPr>
        <w:t>Laicidad y actividad p</w:t>
      </w:r>
      <w:r w:rsidR="004A5978">
        <w:rPr>
          <w:rFonts w:eastAsia="Calibri" w:cs="Times New Roman"/>
          <w:color w:val="000000"/>
          <w:lang w:val="es-ES_tradnl"/>
        </w:rPr>
        <w:t>ositiva de los poderes públicos,</w:t>
      </w:r>
      <w:r>
        <w:rPr>
          <w:rFonts w:eastAsia="Calibri" w:cs="Times New Roman"/>
          <w:color w:val="000000"/>
          <w:lang w:val="es-ES_tradnl"/>
        </w:rPr>
        <w:t xml:space="preserve"> En: Revista General de Derecho Canónico y Derecho Ec</w:t>
      </w:r>
      <w:r w:rsidR="004A5978">
        <w:rPr>
          <w:rFonts w:eastAsia="Calibri" w:cs="Times New Roman"/>
          <w:color w:val="000000"/>
          <w:lang w:val="es-ES_tradnl"/>
        </w:rPr>
        <w:t>lesiástico del Estado</w:t>
      </w:r>
      <w:r>
        <w:rPr>
          <w:rFonts w:eastAsia="Calibri" w:cs="Times New Roman"/>
          <w:color w:val="000000"/>
          <w:lang w:val="es-ES_tradnl"/>
        </w:rPr>
        <w:t xml:space="preserve">. Madrid, Iustel, n.° 3, octubre 2003, p. 6. </w:t>
      </w:r>
      <w:r>
        <w:rPr>
          <w:rFonts w:eastAsia="Calibri" w:cs="Times New Roman"/>
          <w:color w:val="000000"/>
        </w:rPr>
        <w:t xml:space="preserve">Статията е достъпна от </w:t>
      </w:r>
      <w:r w:rsidRPr="003012D0">
        <w:rPr>
          <w:rFonts w:eastAsia="Calibri" w:cs="Times New Roman"/>
          <w:i/>
          <w:color w:val="000000"/>
        </w:rPr>
        <w:t>http://www.iustel.com/</w:t>
      </w:r>
    </w:p>
  </w:footnote>
  <w:footnote w:id="21">
    <w:p w:rsidR="00344966" w:rsidRPr="00CC3572" w:rsidRDefault="00344966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 w:rsidR="00CC3572">
        <w:t>От</w:t>
      </w:r>
      <w:r>
        <w:t xml:space="preserve"> испански </w:t>
      </w:r>
      <w:r>
        <w:rPr>
          <w:i/>
          <w:lang w:val="es-ES"/>
        </w:rPr>
        <w:t xml:space="preserve">neutralidad, separación </w:t>
      </w:r>
      <w:r w:rsidR="00CC3572">
        <w:t xml:space="preserve">и </w:t>
      </w:r>
      <w:r w:rsidR="00CC3572" w:rsidRPr="002E09C2">
        <w:rPr>
          <w:i/>
          <w:lang w:val="es-ES"/>
        </w:rPr>
        <w:t>cooperación</w:t>
      </w:r>
      <w:r w:rsidR="00CC3572">
        <w:rPr>
          <w:lang w:val="es-ES"/>
        </w:rPr>
        <w:t>.</w:t>
      </w:r>
    </w:p>
  </w:footnote>
  <w:footnote w:id="22">
    <w:p w:rsidR="00C802CA" w:rsidRPr="000C0324" w:rsidRDefault="00C802C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Вж. </w:t>
      </w:r>
      <w:r w:rsidRPr="000C0324">
        <w:rPr>
          <w:lang w:val="es-ES"/>
        </w:rPr>
        <w:t xml:space="preserve">STC </w:t>
      </w:r>
      <w:r w:rsidRPr="000C0324">
        <w:t>177/1996, de 11 de noviembre de 1996 (BOE núm. 303 de 17 de diciembre de 1996)</w:t>
      </w:r>
      <w:r w:rsidRPr="000C0324">
        <w:rPr>
          <w:lang w:val="es-ES"/>
        </w:rPr>
        <w:t>, FJ 9</w:t>
      </w:r>
      <w:r>
        <w:rPr>
          <w:lang w:val="es-ES"/>
        </w:rPr>
        <w:t>, párrafo 5</w:t>
      </w:r>
      <w:r w:rsidRPr="00AA642B">
        <w:rPr>
          <w:i/>
          <w:lang w:val="es-ES_tradnl"/>
        </w:rPr>
        <w:t xml:space="preserve"> </w:t>
      </w:r>
      <w:r>
        <w:rPr>
          <w:i/>
          <w:lang w:val="es-ES_tradnl"/>
        </w:rPr>
        <w:t>in fine</w:t>
      </w:r>
      <w:r>
        <w:rPr>
          <w:lang w:val="es-ES"/>
        </w:rPr>
        <w:t>.</w:t>
      </w:r>
    </w:p>
  </w:footnote>
  <w:footnote w:id="23">
    <w:p w:rsidR="00C802CA" w:rsidRPr="00B260EF" w:rsidRDefault="00C802CA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Вж.</w:t>
      </w:r>
      <w:r w:rsidRPr="00B260EF">
        <w:t xml:space="preserve"> S</w:t>
      </w:r>
      <w:r>
        <w:rPr>
          <w:lang w:val="es-ES_tradnl"/>
        </w:rPr>
        <w:t>TC</w:t>
      </w:r>
      <w:r w:rsidRPr="00B260EF">
        <w:t xml:space="preserve"> 24/1982, de 13 de mayo de 1982 (BOE núm. 137 de 09 de junio de 1982)</w:t>
      </w:r>
      <w:r>
        <w:rPr>
          <w:lang w:val="es-ES_tradnl"/>
        </w:rPr>
        <w:t>, FJ 1, párrafo 1.</w:t>
      </w:r>
    </w:p>
  </w:footnote>
  <w:footnote w:id="24">
    <w:p w:rsidR="00C802CA" w:rsidRDefault="00C802CA">
      <w:pPr>
        <w:pStyle w:val="FootnoteText"/>
      </w:pPr>
      <w:r>
        <w:rPr>
          <w:rStyle w:val="FootnoteReference"/>
        </w:rPr>
        <w:footnoteRef/>
      </w:r>
      <w:r>
        <w:t xml:space="preserve"> Вж.</w:t>
      </w:r>
      <w:r w:rsidRPr="00B260EF">
        <w:t xml:space="preserve"> S</w:t>
      </w:r>
      <w:r>
        <w:rPr>
          <w:lang w:val="es-ES_tradnl"/>
        </w:rPr>
        <w:t>TC</w:t>
      </w:r>
      <w:r w:rsidRPr="00B260EF">
        <w:t xml:space="preserve"> </w:t>
      </w:r>
      <w:hyperlink r:id="rId5" w:history="1">
        <w:r w:rsidRPr="004E2DED">
          <w:rPr>
            <w:rStyle w:val="Hyperlink"/>
            <w:color w:val="auto"/>
            <w:u w:val="none"/>
          </w:rPr>
          <w:t>340/1993, de 16 de noviembre de 1993 (BOE núm. 295 de 10 de diciembre de 1993)</w:t>
        </w:r>
      </w:hyperlink>
      <w:r>
        <w:rPr>
          <w:lang w:val="es-ES_tradnl"/>
        </w:rPr>
        <w:t xml:space="preserve">, FJ </w:t>
      </w:r>
      <w:r>
        <w:t>4</w:t>
      </w:r>
      <w:r>
        <w:rPr>
          <w:lang w:val="es-ES_tradnl"/>
        </w:rPr>
        <w:t>D, párrafo 1.</w:t>
      </w:r>
    </w:p>
  </w:footnote>
  <w:footnote w:id="25">
    <w:p w:rsidR="002E09C2" w:rsidRPr="00D56B8B" w:rsidRDefault="002E09C2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Вж.</w:t>
      </w:r>
      <w:r w:rsidRPr="00B260EF">
        <w:t xml:space="preserve"> S</w:t>
      </w:r>
      <w:r>
        <w:rPr>
          <w:lang w:val="es-ES_tradnl"/>
        </w:rPr>
        <w:t>TC</w:t>
      </w:r>
      <w:r w:rsidRPr="00B260EF">
        <w:t xml:space="preserve"> 24/1982, de 13 de mayo de 1982 (BOE núm. 137 de 09 de junio de 1982)</w:t>
      </w:r>
      <w:r>
        <w:rPr>
          <w:lang w:val="es-ES_tradnl"/>
        </w:rPr>
        <w:t>, FJ 1, párrafo 2.</w:t>
      </w:r>
      <w:r>
        <w:t xml:space="preserve"> </w:t>
      </w:r>
      <w:r>
        <w:rPr>
          <w:lang w:val="es-ES"/>
        </w:rPr>
        <w:t>ATC</w:t>
      </w:r>
      <w:r w:rsidRPr="00D56B8B">
        <w:t xml:space="preserve"> 616/1984, </w:t>
      </w:r>
      <w:r>
        <w:rPr>
          <w:lang w:val="es-ES"/>
        </w:rPr>
        <w:t>FJ</w:t>
      </w:r>
      <w:r w:rsidRPr="00D56B8B">
        <w:t xml:space="preserve"> 2, </w:t>
      </w:r>
      <w:r>
        <w:rPr>
          <w:lang w:val="es-ES"/>
        </w:rPr>
        <w:t>p</w:t>
      </w:r>
      <w:r w:rsidRPr="00D56B8B">
        <w:t>á</w:t>
      </w:r>
      <w:r>
        <w:rPr>
          <w:lang w:val="es-ES"/>
        </w:rPr>
        <w:t>rrafo</w:t>
      </w:r>
      <w:r w:rsidRPr="00D56B8B">
        <w:t xml:space="preserve"> 2 </w:t>
      </w:r>
      <w:r>
        <w:rPr>
          <w:i/>
          <w:lang w:val="es-ES"/>
        </w:rPr>
        <w:t>in</w:t>
      </w:r>
      <w:r w:rsidRPr="00D56B8B">
        <w:rPr>
          <w:i/>
        </w:rPr>
        <w:t xml:space="preserve"> </w:t>
      </w:r>
      <w:r>
        <w:rPr>
          <w:i/>
          <w:lang w:val="es-ES"/>
        </w:rPr>
        <w:t>fine</w:t>
      </w:r>
      <w:r w:rsidRPr="00D56B8B">
        <w:rPr>
          <w:i/>
        </w:rPr>
        <w:t>.</w:t>
      </w:r>
    </w:p>
  </w:footnote>
  <w:footnote w:id="26">
    <w:p w:rsidR="00086DC0" w:rsidRPr="00C81754" w:rsidRDefault="00086DC0">
      <w:pPr>
        <w:pStyle w:val="FootnoteText"/>
      </w:pPr>
      <w:r>
        <w:rPr>
          <w:rStyle w:val="FootnoteReference"/>
        </w:rPr>
        <w:footnoteRef/>
      </w:r>
      <w:r>
        <w:t xml:space="preserve"> Концепцията за </w:t>
      </w:r>
      <w:r>
        <w:rPr>
          <w:i/>
        </w:rPr>
        <w:t>материално равенство</w:t>
      </w:r>
      <w:r>
        <w:t xml:space="preserve"> е тясно свързана с принципа на </w:t>
      </w:r>
      <w:r w:rsidRPr="00EC3A46">
        <w:rPr>
          <w:i/>
        </w:rPr>
        <w:t>Со</w:t>
      </w:r>
      <w:r w:rsidR="00EC3A46">
        <w:rPr>
          <w:i/>
        </w:rPr>
        <w:t>циална държава</w:t>
      </w:r>
      <w:r w:rsidR="00EC3A46">
        <w:t xml:space="preserve">, по силата на който </w:t>
      </w:r>
      <w:r w:rsidR="00C81754">
        <w:t>органит</w:t>
      </w:r>
      <w:r w:rsidR="00CB3CC6">
        <w:t>е, носителите на държавна власт</w:t>
      </w:r>
      <w:r w:rsidR="00C81754">
        <w:t xml:space="preserve"> се задължават да предприемат активни действия в полза на обществото, целящи да насърчат </w:t>
      </w:r>
      <w:r w:rsidR="00C81754">
        <w:rPr>
          <w:i/>
        </w:rPr>
        <w:t>благоденствието</w:t>
      </w:r>
      <w:r w:rsidR="00C81754">
        <w:t xml:space="preserve"> на всички граждани.</w:t>
      </w:r>
      <w:r w:rsidR="00EC406B">
        <w:t xml:space="preserve"> </w:t>
      </w:r>
      <w:r w:rsidR="00EC406B" w:rsidRPr="00F97008">
        <w:rPr>
          <w:rFonts w:eastAsia="Calibri" w:cs="Times New Roman"/>
          <w:color w:val="000000"/>
          <w:lang w:val="es-ES_tradnl"/>
        </w:rPr>
        <w:t>CASTRO JOVER, A.</w:t>
      </w:r>
      <w:r w:rsidR="00EC406B">
        <w:rPr>
          <w:rFonts w:eastAsia="Calibri" w:cs="Times New Roman"/>
          <w:color w:val="000000"/>
        </w:rPr>
        <w:t xml:space="preserve">, </w:t>
      </w:r>
      <w:r w:rsidR="00EC406B">
        <w:rPr>
          <w:rFonts w:eastAsia="Calibri" w:cs="Times New Roman"/>
          <w:color w:val="000000"/>
          <w:lang w:val="es-ES_tradnl"/>
        </w:rPr>
        <w:t>Laicidad y actividad positiva de los poderes públicos. En:</w:t>
      </w:r>
      <w:r w:rsidR="00EC406B">
        <w:rPr>
          <w:rFonts w:eastAsia="Calibri" w:cs="Times New Roman"/>
          <w:color w:val="000000"/>
          <w:lang w:val="es-ES"/>
        </w:rPr>
        <w:t xml:space="preserve"> Osservatorio delle libertà ed instituzioni religiose</w:t>
      </w:r>
      <w:r w:rsidR="00CB3CC6">
        <w:rPr>
          <w:rFonts w:eastAsia="Calibri" w:cs="Times New Roman"/>
          <w:color w:val="000000"/>
          <w:lang w:val="es-ES_tradnl"/>
        </w:rPr>
        <w:t>, о</w:t>
      </w:r>
      <w:r w:rsidR="00EC406B">
        <w:rPr>
          <w:rFonts w:eastAsia="Calibri" w:cs="Times New Roman"/>
          <w:color w:val="000000"/>
          <w:lang w:val="es-ES_tradnl"/>
        </w:rPr>
        <w:t xml:space="preserve">ctubre 2003/settembre 2005, pp. 3-22. </w:t>
      </w:r>
      <w:r w:rsidR="00EC406B">
        <w:rPr>
          <w:rFonts w:eastAsia="Calibri" w:cs="Times New Roman"/>
          <w:color w:val="000000"/>
        </w:rPr>
        <w:t xml:space="preserve">Статията е достъпна от </w:t>
      </w:r>
      <w:r w:rsidR="00EC406B">
        <w:rPr>
          <w:rFonts w:eastAsia="Calibri" w:cs="Times New Roman"/>
          <w:i/>
          <w:color w:val="000000"/>
        </w:rPr>
        <w:t>http://www.o</w:t>
      </w:r>
      <w:r w:rsidR="00EC406B">
        <w:rPr>
          <w:rFonts w:eastAsia="Calibri" w:cs="Times New Roman"/>
          <w:i/>
          <w:color w:val="000000"/>
          <w:lang w:val="es-ES"/>
        </w:rPr>
        <w:t>lir.it</w:t>
      </w:r>
      <w:r w:rsidR="00EC406B" w:rsidRPr="003012D0">
        <w:rPr>
          <w:rFonts w:eastAsia="Calibri" w:cs="Times New Roman"/>
          <w:i/>
          <w:color w:val="000000"/>
        </w:rPr>
        <w:t>/</w:t>
      </w:r>
    </w:p>
  </w:footnote>
  <w:footnote w:id="27">
    <w:p w:rsidR="00384B4E" w:rsidRPr="00C138C9" w:rsidRDefault="00384B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62D6A">
        <w:t>Вж.</w:t>
      </w:r>
      <w:r w:rsidR="00362D6A" w:rsidRPr="00B260EF">
        <w:t xml:space="preserve"> </w:t>
      </w:r>
      <w:r w:rsidR="00C138C9" w:rsidRPr="00E07607">
        <w:t>S</w:t>
      </w:r>
      <w:r w:rsidR="00C138C9">
        <w:rPr>
          <w:lang w:val="es-ES_tradnl"/>
        </w:rPr>
        <w:t>TC</w:t>
      </w:r>
      <w:r w:rsidR="00C138C9" w:rsidRPr="00E07607">
        <w:t xml:space="preserve"> 46/2001, de 15 de febrero de 2001 (BOE núm. 65 de 16 de marzo de 2001)</w:t>
      </w:r>
      <w:r w:rsidR="00C138C9">
        <w:t xml:space="preserve">, </w:t>
      </w:r>
      <w:r w:rsidR="00C138C9">
        <w:rPr>
          <w:lang w:val="es-ES_tradnl"/>
        </w:rPr>
        <w:t xml:space="preserve">FJ </w:t>
      </w:r>
      <w:r w:rsidR="00C138C9">
        <w:t>7</w:t>
      </w:r>
      <w:r w:rsidR="00C138C9">
        <w:rPr>
          <w:lang w:val="es-ES_tradnl"/>
        </w:rPr>
        <w:t xml:space="preserve">, párrafo </w:t>
      </w:r>
      <w:r w:rsidR="00C138C9">
        <w:t>1.</w:t>
      </w:r>
    </w:p>
  </w:footnote>
  <w:footnote w:id="28">
    <w:p w:rsidR="00384803" w:rsidRPr="00DB2319" w:rsidRDefault="00384803" w:rsidP="00384803">
      <w:pPr>
        <w:pStyle w:val="FootnoteText"/>
      </w:pPr>
      <w:r>
        <w:rPr>
          <w:rStyle w:val="FootnoteReference"/>
        </w:rPr>
        <w:footnoteRef/>
      </w:r>
      <w:r>
        <w:t xml:space="preserve"> Показателен пример в тази посока е конструктивн</w:t>
      </w:r>
      <w:r w:rsidR="00D06343">
        <w:t>ото</w:t>
      </w:r>
      <w:r>
        <w:t xml:space="preserve"> </w:t>
      </w:r>
      <w:r w:rsidR="00D06343">
        <w:t>сътрудничество</w:t>
      </w:r>
      <w:r>
        <w:t xml:space="preserve">, </w:t>
      </w:r>
      <w:r w:rsidR="00D06343">
        <w:t>осъществено</w:t>
      </w:r>
      <w:r>
        <w:t xml:space="preserve"> между испанското правителство и мюсюлманското вероизповедание </w:t>
      </w:r>
      <w:r w:rsidR="00D06343">
        <w:t>в</w:t>
      </w:r>
      <w:r>
        <w:t xml:space="preserve"> началото на 90-те години, ко</w:t>
      </w:r>
      <w:r w:rsidR="003B2757">
        <w:t>е</w:t>
      </w:r>
      <w:r>
        <w:t xml:space="preserve">то завършва с постигането на договореност за създаване на </w:t>
      </w:r>
      <w:r w:rsidRPr="00F14469">
        <w:rPr>
          <w:i/>
        </w:rPr>
        <w:t>Ислямска Комисия</w:t>
      </w:r>
      <w:r>
        <w:t xml:space="preserve">. </w:t>
      </w:r>
      <w:r w:rsidR="003B2757">
        <w:t>Същата</w:t>
      </w:r>
      <w:r>
        <w:t xml:space="preserve"> </w:t>
      </w:r>
      <w:r w:rsidR="003B2757">
        <w:t>изиграва ключова роля в</w:t>
      </w:r>
      <w:r>
        <w:t xml:space="preserve"> изработването и подписването през 1992г. на </w:t>
      </w:r>
      <w:r>
        <w:rPr>
          <w:i/>
        </w:rPr>
        <w:t>Съглашение за Сътрудничество</w:t>
      </w:r>
      <w:r>
        <w:t>, между централните власти и мюсюлманската общност</w:t>
      </w:r>
      <w:r w:rsidRPr="00F005B0">
        <w:t xml:space="preserve"> </w:t>
      </w:r>
      <w:r>
        <w:t xml:space="preserve">в </w:t>
      </w:r>
      <w:r w:rsidR="003B2757">
        <w:t>Испания</w:t>
      </w:r>
      <w:r>
        <w:t xml:space="preserve">, </w:t>
      </w:r>
      <w:r w:rsidRPr="00DB2319">
        <w:t>(</w:t>
      </w:r>
      <w:r>
        <w:t>вж.</w:t>
      </w:r>
      <w:r w:rsidRPr="00DB2319">
        <w:t xml:space="preserve"> Ley 26/1992, de 10 de noviembre)</w:t>
      </w:r>
      <w:r>
        <w:t>, уреждащо юридическия статут на посоченото религиозно малцинство.</w:t>
      </w:r>
      <w:r w:rsidR="00A04212">
        <w:t xml:space="preserve"> </w:t>
      </w:r>
      <w:r w:rsidR="00EB48B3">
        <w:t>Подобен казус съществува в Италия</w:t>
      </w:r>
      <w:r>
        <w:t>, къдет</w:t>
      </w:r>
      <w:r w:rsidR="00EB48B3">
        <w:t xml:space="preserve">о </w:t>
      </w:r>
      <w:r w:rsidR="00027866">
        <w:t xml:space="preserve">въпреки че </w:t>
      </w:r>
      <w:r w:rsidR="00EB48B3">
        <w:t>правния режим на отношенията държава-вероизповедания е много сходен с</w:t>
      </w:r>
      <w:r>
        <w:t xml:space="preserve"> испанския</w:t>
      </w:r>
      <w:r w:rsidR="00EB48B3">
        <w:t xml:space="preserve"> модел</w:t>
      </w:r>
      <w:r w:rsidR="00027866">
        <w:t xml:space="preserve"> към днешна дата не е по</w:t>
      </w:r>
      <w:r w:rsidR="00193AD7">
        <w:t>стигнат ползотворен диалог между</w:t>
      </w:r>
      <w:r w:rsidR="00027866">
        <w:t xml:space="preserve"> държавните власти и мюсюлманската общност.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A8" w:rsidRDefault="005271A8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25.1pt;height:298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A8" w:rsidRDefault="005271A8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25.1pt;height:298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1A8" w:rsidRDefault="005271A8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25.1pt;height:298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7A67"/>
    <w:multiLevelType w:val="hybridMultilevel"/>
    <w:tmpl w:val="12CEA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219F5"/>
    <w:multiLevelType w:val="hybridMultilevel"/>
    <w:tmpl w:val="17EE86C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6044A64"/>
    <w:multiLevelType w:val="hybridMultilevel"/>
    <w:tmpl w:val="4E52127E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37"/>
    <w:rsid w:val="00004C9D"/>
    <w:rsid w:val="00005B64"/>
    <w:rsid w:val="00011B37"/>
    <w:rsid w:val="0002074E"/>
    <w:rsid w:val="000273C8"/>
    <w:rsid w:val="00027866"/>
    <w:rsid w:val="0003050B"/>
    <w:rsid w:val="000351E0"/>
    <w:rsid w:val="00040989"/>
    <w:rsid w:val="00040F43"/>
    <w:rsid w:val="0004212E"/>
    <w:rsid w:val="00045C33"/>
    <w:rsid w:val="00047F80"/>
    <w:rsid w:val="00051CF9"/>
    <w:rsid w:val="00056E86"/>
    <w:rsid w:val="00057129"/>
    <w:rsid w:val="00060657"/>
    <w:rsid w:val="00060A66"/>
    <w:rsid w:val="0006794D"/>
    <w:rsid w:val="000766BC"/>
    <w:rsid w:val="00086DC0"/>
    <w:rsid w:val="000870C2"/>
    <w:rsid w:val="00087A2A"/>
    <w:rsid w:val="00091292"/>
    <w:rsid w:val="00096C51"/>
    <w:rsid w:val="00097E13"/>
    <w:rsid w:val="000A3BE4"/>
    <w:rsid w:val="000A5462"/>
    <w:rsid w:val="000A6881"/>
    <w:rsid w:val="000B17C0"/>
    <w:rsid w:val="000B337A"/>
    <w:rsid w:val="000B3C96"/>
    <w:rsid w:val="000C0324"/>
    <w:rsid w:val="000C1C43"/>
    <w:rsid w:val="000C3F2B"/>
    <w:rsid w:val="000C745E"/>
    <w:rsid w:val="000D18E8"/>
    <w:rsid w:val="000D1DC1"/>
    <w:rsid w:val="000D541A"/>
    <w:rsid w:val="000E0DE4"/>
    <w:rsid w:val="000E3DA7"/>
    <w:rsid w:val="000E5FD9"/>
    <w:rsid w:val="000E63C9"/>
    <w:rsid w:val="000F1767"/>
    <w:rsid w:val="000F543C"/>
    <w:rsid w:val="001111FC"/>
    <w:rsid w:val="0011226C"/>
    <w:rsid w:val="001123A0"/>
    <w:rsid w:val="0011305D"/>
    <w:rsid w:val="00121286"/>
    <w:rsid w:val="00123D85"/>
    <w:rsid w:val="00126654"/>
    <w:rsid w:val="00127AE9"/>
    <w:rsid w:val="00127C36"/>
    <w:rsid w:val="00130508"/>
    <w:rsid w:val="00132B7B"/>
    <w:rsid w:val="001352B7"/>
    <w:rsid w:val="001375A3"/>
    <w:rsid w:val="00140111"/>
    <w:rsid w:val="00142D59"/>
    <w:rsid w:val="00151C88"/>
    <w:rsid w:val="00152173"/>
    <w:rsid w:val="0015503B"/>
    <w:rsid w:val="001607D5"/>
    <w:rsid w:val="0016124C"/>
    <w:rsid w:val="00161C4C"/>
    <w:rsid w:val="00163AB3"/>
    <w:rsid w:val="0016701C"/>
    <w:rsid w:val="00167995"/>
    <w:rsid w:val="001703D7"/>
    <w:rsid w:val="00180A29"/>
    <w:rsid w:val="00181C2B"/>
    <w:rsid w:val="00184E5A"/>
    <w:rsid w:val="00185396"/>
    <w:rsid w:val="00185E4B"/>
    <w:rsid w:val="00186A44"/>
    <w:rsid w:val="00190BCF"/>
    <w:rsid w:val="00193AD7"/>
    <w:rsid w:val="001941DC"/>
    <w:rsid w:val="00194381"/>
    <w:rsid w:val="00196C70"/>
    <w:rsid w:val="00197138"/>
    <w:rsid w:val="001A021B"/>
    <w:rsid w:val="001A22F7"/>
    <w:rsid w:val="001B101C"/>
    <w:rsid w:val="001B153E"/>
    <w:rsid w:val="001B353D"/>
    <w:rsid w:val="001B397A"/>
    <w:rsid w:val="001B448E"/>
    <w:rsid w:val="001D134D"/>
    <w:rsid w:val="001D7FF3"/>
    <w:rsid w:val="001F05A4"/>
    <w:rsid w:val="001F29C4"/>
    <w:rsid w:val="00202363"/>
    <w:rsid w:val="0020625B"/>
    <w:rsid w:val="00212993"/>
    <w:rsid w:val="00212EC6"/>
    <w:rsid w:val="00224EA7"/>
    <w:rsid w:val="00224FD8"/>
    <w:rsid w:val="00225689"/>
    <w:rsid w:val="00225BB8"/>
    <w:rsid w:val="002319E2"/>
    <w:rsid w:val="00232377"/>
    <w:rsid w:val="002419C1"/>
    <w:rsid w:val="0024371D"/>
    <w:rsid w:val="002448E9"/>
    <w:rsid w:val="00246167"/>
    <w:rsid w:val="00250BBE"/>
    <w:rsid w:val="002573AD"/>
    <w:rsid w:val="00261D9E"/>
    <w:rsid w:val="00262FA4"/>
    <w:rsid w:val="00264669"/>
    <w:rsid w:val="00265A66"/>
    <w:rsid w:val="00266B6E"/>
    <w:rsid w:val="00270C59"/>
    <w:rsid w:val="00281487"/>
    <w:rsid w:val="00282561"/>
    <w:rsid w:val="0029084F"/>
    <w:rsid w:val="00292CC6"/>
    <w:rsid w:val="002A34BB"/>
    <w:rsid w:val="002A3E51"/>
    <w:rsid w:val="002A60C4"/>
    <w:rsid w:val="002B1765"/>
    <w:rsid w:val="002C1C40"/>
    <w:rsid w:val="002C3897"/>
    <w:rsid w:val="002C7FAC"/>
    <w:rsid w:val="002D3C50"/>
    <w:rsid w:val="002D4B69"/>
    <w:rsid w:val="002D70E3"/>
    <w:rsid w:val="002E09C2"/>
    <w:rsid w:val="002E5C53"/>
    <w:rsid w:val="002E69F6"/>
    <w:rsid w:val="002E7272"/>
    <w:rsid w:val="002F107C"/>
    <w:rsid w:val="002F5943"/>
    <w:rsid w:val="003012D0"/>
    <w:rsid w:val="00303557"/>
    <w:rsid w:val="00305F97"/>
    <w:rsid w:val="0030793E"/>
    <w:rsid w:val="00313A67"/>
    <w:rsid w:val="00313CB0"/>
    <w:rsid w:val="003175FB"/>
    <w:rsid w:val="00331812"/>
    <w:rsid w:val="0033482F"/>
    <w:rsid w:val="00334E52"/>
    <w:rsid w:val="00335FEC"/>
    <w:rsid w:val="00337351"/>
    <w:rsid w:val="003377ED"/>
    <w:rsid w:val="00341AB5"/>
    <w:rsid w:val="0034287F"/>
    <w:rsid w:val="00343315"/>
    <w:rsid w:val="00344411"/>
    <w:rsid w:val="00344966"/>
    <w:rsid w:val="00354526"/>
    <w:rsid w:val="00355BC4"/>
    <w:rsid w:val="003602A7"/>
    <w:rsid w:val="00362A68"/>
    <w:rsid w:val="00362D6A"/>
    <w:rsid w:val="00362E69"/>
    <w:rsid w:val="00364BE2"/>
    <w:rsid w:val="00367784"/>
    <w:rsid w:val="003722B5"/>
    <w:rsid w:val="00372D4D"/>
    <w:rsid w:val="00373377"/>
    <w:rsid w:val="00377B92"/>
    <w:rsid w:val="00384803"/>
    <w:rsid w:val="00384B4E"/>
    <w:rsid w:val="00385F20"/>
    <w:rsid w:val="003866CC"/>
    <w:rsid w:val="003A0A28"/>
    <w:rsid w:val="003A143A"/>
    <w:rsid w:val="003A36D6"/>
    <w:rsid w:val="003A61CE"/>
    <w:rsid w:val="003B12F8"/>
    <w:rsid w:val="003B229E"/>
    <w:rsid w:val="003B2757"/>
    <w:rsid w:val="003B35BE"/>
    <w:rsid w:val="003B35BF"/>
    <w:rsid w:val="003B5193"/>
    <w:rsid w:val="003B534F"/>
    <w:rsid w:val="003B7295"/>
    <w:rsid w:val="003C173C"/>
    <w:rsid w:val="003C61AF"/>
    <w:rsid w:val="003D37FC"/>
    <w:rsid w:val="003D4B1A"/>
    <w:rsid w:val="003D5E5A"/>
    <w:rsid w:val="003E23A8"/>
    <w:rsid w:val="003E2B27"/>
    <w:rsid w:val="003F00E9"/>
    <w:rsid w:val="0040024E"/>
    <w:rsid w:val="004003E3"/>
    <w:rsid w:val="00402508"/>
    <w:rsid w:val="00404C8A"/>
    <w:rsid w:val="004078D5"/>
    <w:rsid w:val="00415E9B"/>
    <w:rsid w:val="00417FD1"/>
    <w:rsid w:val="00420711"/>
    <w:rsid w:val="00425EA9"/>
    <w:rsid w:val="004279A8"/>
    <w:rsid w:val="0043274B"/>
    <w:rsid w:val="004335C5"/>
    <w:rsid w:val="00434571"/>
    <w:rsid w:val="00437E7F"/>
    <w:rsid w:val="00441FA3"/>
    <w:rsid w:val="004420E2"/>
    <w:rsid w:val="00444021"/>
    <w:rsid w:val="004442FC"/>
    <w:rsid w:val="00447E35"/>
    <w:rsid w:val="00450C39"/>
    <w:rsid w:val="004521F9"/>
    <w:rsid w:val="00452D1C"/>
    <w:rsid w:val="004576CB"/>
    <w:rsid w:val="00462759"/>
    <w:rsid w:val="00464973"/>
    <w:rsid w:val="004701FE"/>
    <w:rsid w:val="00470ACF"/>
    <w:rsid w:val="00470E34"/>
    <w:rsid w:val="004712B0"/>
    <w:rsid w:val="00471416"/>
    <w:rsid w:val="00471EA1"/>
    <w:rsid w:val="00472379"/>
    <w:rsid w:val="004730EE"/>
    <w:rsid w:val="00473BB1"/>
    <w:rsid w:val="00476FC2"/>
    <w:rsid w:val="0048045F"/>
    <w:rsid w:val="00480695"/>
    <w:rsid w:val="0048284B"/>
    <w:rsid w:val="00485CCD"/>
    <w:rsid w:val="004931DF"/>
    <w:rsid w:val="00495C27"/>
    <w:rsid w:val="004A1716"/>
    <w:rsid w:val="004A5978"/>
    <w:rsid w:val="004B26EB"/>
    <w:rsid w:val="004B4760"/>
    <w:rsid w:val="004B7748"/>
    <w:rsid w:val="004C1AEF"/>
    <w:rsid w:val="004C73D8"/>
    <w:rsid w:val="004D1AE4"/>
    <w:rsid w:val="004D337B"/>
    <w:rsid w:val="004D73C3"/>
    <w:rsid w:val="004E2DED"/>
    <w:rsid w:val="004E61A2"/>
    <w:rsid w:val="004F26CA"/>
    <w:rsid w:val="00503595"/>
    <w:rsid w:val="00515BA8"/>
    <w:rsid w:val="005207A6"/>
    <w:rsid w:val="005208EB"/>
    <w:rsid w:val="0052415E"/>
    <w:rsid w:val="005271A8"/>
    <w:rsid w:val="00537DBE"/>
    <w:rsid w:val="00541D3A"/>
    <w:rsid w:val="00551E4C"/>
    <w:rsid w:val="00554E29"/>
    <w:rsid w:val="00556462"/>
    <w:rsid w:val="005612E4"/>
    <w:rsid w:val="005628D3"/>
    <w:rsid w:val="00567128"/>
    <w:rsid w:val="0057034D"/>
    <w:rsid w:val="00571031"/>
    <w:rsid w:val="0057268D"/>
    <w:rsid w:val="00574A56"/>
    <w:rsid w:val="005818F1"/>
    <w:rsid w:val="00590A11"/>
    <w:rsid w:val="00590C5C"/>
    <w:rsid w:val="005920C0"/>
    <w:rsid w:val="005A14E3"/>
    <w:rsid w:val="005A2ECB"/>
    <w:rsid w:val="005A48B6"/>
    <w:rsid w:val="005A4C1C"/>
    <w:rsid w:val="005A7343"/>
    <w:rsid w:val="005A7E62"/>
    <w:rsid w:val="005A7F2E"/>
    <w:rsid w:val="005B134C"/>
    <w:rsid w:val="005B22AA"/>
    <w:rsid w:val="005B234A"/>
    <w:rsid w:val="005B46BF"/>
    <w:rsid w:val="005B4AB5"/>
    <w:rsid w:val="005B5A56"/>
    <w:rsid w:val="005B63D3"/>
    <w:rsid w:val="005C1B19"/>
    <w:rsid w:val="005C5C96"/>
    <w:rsid w:val="005C7A65"/>
    <w:rsid w:val="005D1184"/>
    <w:rsid w:val="005D1C9E"/>
    <w:rsid w:val="005D3BCB"/>
    <w:rsid w:val="005D3D91"/>
    <w:rsid w:val="005D520B"/>
    <w:rsid w:val="005D6478"/>
    <w:rsid w:val="005E1B11"/>
    <w:rsid w:val="005E2B2A"/>
    <w:rsid w:val="005E3F36"/>
    <w:rsid w:val="005F337B"/>
    <w:rsid w:val="005F43C6"/>
    <w:rsid w:val="005F5339"/>
    <w:rsid w:val="005F74DD"/>
    <w:rsid w:val="006061CB"/>
    <w:rsid w:val="00606281"/>
    <w:rsid w:val="00611748"/>
    <w:rsid w:val="00624A1F"/>
    <w:rsid w:val="00631E3B"/>
    <w:rsid w:val="00633942"/>
    <w:rsid w:val="00635767"/>
    <w:rsid w:val="00635A23"/>
    <w:rsid w:val="00641E75"/>
    <w:rsid w:val="00642313"/>
    <w:rsid w:val="0064251A"/>
    <w:rsid w:val="00643BDA"/>
    <w:rsid w:val="006443D1"/>
    <w:rsid w:val="00651DE2"/>
    <w:rsid w:val="00656ED8"/>
    <w:rsid w:val="006570C1"/>
    <w:rsid w:val="0066268D"/>
    <w:rsid w:val="00664BB6"/>
    <w:rsid w:val="00665287"/>
    <w:rsid w:val="00667621"/>
    <w:rsid w:val="00671BB9"/>
    <w:rsid w:val="0067571D"/>
    <w:rsid w:val="006805DD"/>
    <w:rsid w:val="00682477"/>
    <w:rsid w:val="00685A11"/>
    <w:rsid w:val="00692963"/>
    <w:rsid w:val="0069345E"/>
    <w:rsid w:val="00696533"/>
    <w:rsid w:val="006B0986"/>
    <w:rsid w:val="006B26AD"/>
    <w:rsid w:val="006B273B"/>
    <w:rsid w:val="006C2403"/>
    <w:rsid w:val="006C2C5C"/>
    <w:rsid w:val="006C3201"/>
    <w:rsid w:val="006C4F54"/>
    <w:rsid w:val="006C65BA"/>
    <w:rsid w:val="006C6F49"/>
    <w:rsid w:val="006C7685"/>
    <w:rsid w:val="006D0D5A"/>
    <w:rsid w:val="006D36D5"/>
    <w:rsid w:val="006E4C90"/>
    <w:rsid w:val="006E6CFE"/>
    <w:rsid w:val="006E7BDB"/>
    <w:rsid w:val="006F219A"/>
    <w:rsid w:val="00710524"/>
    <w:rsid w:val="007109BD"/>
    <w:rsid w:val="00710BD2"/>
    <w:rsid w:val="00715315"/>
    <w:rsid w:val="0073140C"/>
    <w:rsid w:val="00732BD7"/>
    <w:rsid w:val="007367CA"/>
    <w:rsid w:val="00740499"/>
    <w:rsid w:val="00740B1B"/>
    <w:rsid w:val="00742DC3"/>
    <w:rsid w:val="0074487A"/>
    <w:rsid w:val="007448AE"/>
    <w:rsid w:val="007455F9"/>
    <w:rsid w:val="00753616"/>
    <w:rsid w:val="007600F2"/>
    <w:rsid w:val="007607E9"/>
    <w:rsid w:val="0076099B"/>
    <w:rsid w:val="00763B71"/>
    <w:rsid w:val="00763E64"/>
    <w:rsid w:val="00766588"/>
    <w:rsid w:val="00767004"/>
    <w:rsid w:val="00771DD1"/>
    <w:rsid w:val="007744C2"/>
    <w:rsid w:val="0077554D"/>
    <w:rsid w:val="007767DB"/>
    <w:rsid w:val="00780B73"/>
    <w:rsid w:val="00785483"/>
    <w:rsid w:val="00787B2D"/>
    <w:rsid w:val="007916AD"/>
    <w:rsid w:val="007A4D28"/>
    <w:rsid w:val="007A4F11"/>
    <w:rsid w:val="007A7259"/>
    <w:rsid w:val="007A7668"/>
    <w:rsid w:val="007B0C84"/>
    <w:rsid w:val="007B1A3C"/>
    <w:rsid w:val="007B26E5"/>
    <w:rsid w:val="007B30F6"/>
    <w:rsid w:val="007C1A05"/>
    <w:rsid w:val="007C38AC"/>
    <w:rsid w:val="007C5CB5"/>
    <w:rsid w:val="007D71B8"/>
    <w:rsid w:val="007E076E"/>
    <w:rsid w:val="007E5704"/>
    <w:rsid w:val="007E5761"/>
    <w:rsid w:val="007F0389"/>
    <w:rsid w:val="007F0DC9"/>
    <w:rsid w:val="007F179F"/>
    <w:rsid w:val="007F26DB"/>
    <w:rsid w:val="007F2A1A"/>
    <w:rsid w:val="007F43B5"/>
    <w:rsid w:val="007F4E6C"/>
    <w:rsid w:val="007F6F5B"/>
    <w:rsid w:val="008013E1"/>
    <w:rsid w:val="0080248E"/>
    <w:rsid w:val="00805148"/>
    <w:rsid w:val="00807251"/>
    <w:rsid w:val="00812EC3"/>
    <w:rsid w:val="0082383D"/>
    <w:rsid w:val="0082613D"/>
    <w:rsid w:val="008274F1"/>
    <w:rsid w:val="008279CA"/>
    <w:rsid w:val="008336C6"/>
    <w:rsid w:val="008341FB"/>
    <w:rsid w:val="00834AD3"/>
    <w:rsid w:val="00836DD8"/>
    <w:rsid w:val="008371DD"/>
    <w:rsid w:val="00843AB3"/>
    <w:rsid w:val="008461EE"/>
    <w:rsid w:val="00860240"/>
    <w:rsid w:val="0086244D"/>
    <w:rsid w:val="008630A0"/>
    <w:rsid w:val="00863E76"/>
    <w:rsid w:val="00864612"/>
    <w:rsid w:val="008649A1"/>
    <w:rsid w:val="00865CE2"/>
    <w:rsid w:val="00865E07"/>
    <w:rsid w:val="00873DEA"/>
    <w:rsid w:val="00876F1A"/>
    <w:rsid w:val="00877205"/>
    <w:rsid w:val="008802F8"/>
    <w:rsid w:val="0088250B"/>
    <w:rsid w:val="00884517"/>
    <w:rsid w:val="0088491D"/>
    <w:rsid w:val="00884DC9"/>
    <w:rsid w:val="008851E3"/>
    <w:rsid w:val="00886069"/>
    <w:rsid w:val="00890CD1"/>
    <w:rsid w:val="008939EF"/>
    <w:rsid w:val="008A4148"/>
    <w:rsid w:val="008A4F98"/>
    <w:rsid w:val="008A5EA6"/>
    <w:rsid w:val="008A606A"/>
    <w:rsid w:val="008B005F"/>
    <w:rsid w:val="008B0835"/>
    <w:rsid w:val="008B0A59"/>
    <w:rsid w:val="008B56B6"/>
    <w:rsid w:val="008B6854"/>
    <w:rsid w:val="008C2763"/>
    <w:rsid w:val="008D0974"/>
    <w:rsid w:val="008D2FD4"/>
    <w:rsid w:val="008D349B"/>
    <w:rsid w:val="008D3818"/>
    <w:rsid w:val="008D4A15"/>
    <w:rsid w:val="008D5BC3"/>
    <w:rsid w:val="008E2C8F"/>
    <w:rsid w:val="008E3C60"/>
    <w:rsid w:val="008F4E00"/>
    <w:rsid w:val="008F5AB0"/>
    <w:rsid w:val="009071B0"/>
    <w:rsid w:val="009073E2"/>
    <w:rsid w:val="009209C3"/>
    <w:rsid w:val="00923E6B"/>
    <w:rsid w:val="009359E0"/>
    <w:rsid w:val="00941AB0"/>
    <w:rsid w:val="0094355C"/>
    <w:rsid w:val="00944AC8"/>
    <w:rsid w:val="00946D62"/>
    <w:rsid w:val="00947667"/>
    <w:rsid w:val="0095107E"/>
    <w:rsid w:val="00951240"/>
    <w:rsid w:val="009518A4"/>
    <w:rsid w:val="0095199F"/>
    <w:rsid w:val="00952446"/>
    <w:rsid w:val="00961A28"/>
    <w:rsid w:val="00963E2C"/>
    <w:rsid w:val="00965101"/>
    <w:rsid w:val="0096666C"/>
    <w:rsid w:val="00966D72"/>
    <w:rsid w:val="009708A4"/>
    <w:rsid w:val="00975425"/>
    <w:rsid w:val="009769C6"/>
    <w:rsid w:val="00976C0E"/>
    <w:rsid w:val="00981BCC"/>
    <w:rsid w:val="009822F2"/>
    <w:rsid w:val="00984B4E"/>
    <w:rsid w:val="00987053"/>
    <w:rsid w:val="00992503"/>
    <w:rsid w:val="009A330B"/>
    <w:rsid w:val="009B0691"/>
    <w:rsid w:val="009B0B36"/>
    <w:rsid w:val="009B24AF"/>
    <w:rsid w:val="009B3BE6"/>
    <w:rsid w:val="009B603B"/>
    <w:rsid w:val="009B79FE"/>
    <w:rsid w:val="009C2038"/>
    <w:rsid w:val="009D39D8"/>
    <w:rsid w:val="009D66C6"/>
    <w:rsid w:val="009D741A"/>
    <w:rsid w:val="009E0E63"/>
    <w:rsid w:val="009E3962"/>
    <w:rsid w:val="009F1B0B"/>
    <w:rsid w:val="009F330D"/>
    <w:rsid w:val="009F6C53"/>
    <w:rsid w:val="00A03824"/>
    <w:rsid w:val="00A041A2"/>
    <w:rsid w:val="00A04212"/>
    <w:rsid w:val="00A0455F"/>
    <w:rsid w:val="00A065B6"/>
    <w:rsid w:val="00A06716"/>
    <w:rsid w:val="00A06D0B"/>
    <w:rsid w:val="00A2474E"/>
    <w:rsid w:val="00A302B6"/>
    <w:rsid w:val="00A30FAB"/>
    <w:rsid w:val="00A31789"/>
    <w:rsid w:val="00A36406"/>
    <w:rsid w:val="00A410B7"/>
    <w:rsid w:val="00A466A4"/>
    <w:rsid w:val="00A50AE0"/>
    <w:rsid w:val="00A57DBC"/>
    <w:rsid w:val="00A6095F"/>
    <w:rsid w:val="00A60BC8"/>
    <w:rsid w:val="00A61B89"/>
    <w:rsid w:val="00A625E2"/>
    <w:rsid w:val="00A6289D"/>
    <w:rsid w:val="00A71890"/>
    <w:rsid w:val="00A718AD"/>
    <w:rsid w:val="00A71CB4"/>
    <w:rsid w:val="00A73363"/>
    <w:rsid w:val="00A818DB"/>
    <w:rsid w:val="00A86BC8"/>
    <w:rsid w:val="00A91FC9"/>
    <w:rsid w:val="00A96069"/>
    <w:rsid w:val="00A96C49"/>
    <w:rsid w:val="00A97FE6"/>
    <w:rsid w:val="00AA642B"/>
    <w:rsid w:val="00AB49F9"/>
    <w:rsid w:val="00AB4C15"/>
    <w:rsid w:val="00AB508C"/>
    <w:rsid w:val="00AB676A"/>
    <w:rsid w:val="00AD0BFA"/>
    <w:rsid w:val="00AD5962"/>
    <w:rsid w:val="00AD6E23"/>
    <w:rsid w:val="00AD77E7"/>
    <w:rsid w:val="00AE2598"/>
    <w:rsid w:val="00AE37CE"/>
    <w:rsid w:val="00AE4DAC"/>
    <w:rsid w:val="00AE6F0C"/>
    <w:rsid w:val="00AE7D80"/>
    <w:rsid w:val="00AF334C"/>
    <w:rsid w:val="00AF388F"/>
    <w:rsid w:val="00B014E6"/>
    <w:rsid w:val="00B023B4"/>
    <w:rsid w:val="00B030A6"/>
    <w:rsid w:val="00B073CB"/>
    <w:rsid w:val="00B075AB"/>
    <w:rsid w:val="00B11042"/>
    <w:rsid w:val="00B117C5"/>
    <w:rsid w:val="00B15EFC"/>
    <w:rsid w:val="00B1778C"/>
    <w:rsid w:val="00B21009"/>
    <w:rsid w:val="00B238B5"/>
    <w:rsid w:val="00B260EF"/>
    <w:rsid w:val="00B268BA"/>
    <w:rsid w:val="00B272AE"/>
    <w:rsid w:val="00B27494"/>
    <w:rsid w:val="00B3027C"/>
    <w:rsid w:val="00B3345E"/>
    <w:rsid w:val="00B35097"/>
    <w:rsid w:val="00B43026"/>
    <w:rsid w:val="00B461AE"/>
    <w:rsid w:val="00B46AB5"/>
    <w:rsid w:val="00B5542A"/>
    <w:rsid w:val="00B602FE"/>
    <w:rsid w:val="00B60BDA"/>
    <w:rsid w:val="00B60EF3"/>
    <w:rsid w:val="00B627BE"/>
    <w:rsid w:val="00B63FCB"/>
    <w:rsid w:val="00B65B09"/>
    <w:rsid w:val="00B75935"/>
    <w:rsid w:val="00B7600D"/>
    <w:rsid w:val="00B85A86"/>
    <w:rsid w:val="00B85F89"/>
    <w:rsid w:val="00B90C6E"/>
    <w:rsid w:val="00B9217C"/>
    <w:rsid w:val="00B93159"/>
    <w:rsid w:val="00B94C2A"/>
    <w:rsid w:val="00B961FC"/>
    <w:rsid w:val="00B96E4D"/>
    <w:rsid w:val="00BA024F"/>
    <w:rsid w:val="00BA074B"/>
    <w:rsid w:val="00BA13FC"/>
    <w:rsid w:val="00BA1EAA"/>
    <w:rsid w:val="00BA5B2E"/>
    <w:rsid w:val="00BB34C7"/>
    <w:rsid w:val="00BC222B"/>
    <w:rsid w:val="00BC248C"/>
    <w:rsid w:val="00BC2E59"/>
    <w:rsid w:val="00BD670A"/>
    <w:rsid w:val="00BD7C7E"/>
    <w:rsid w:val="00BE0601"/>
    <w:rsid w:val="00BE2EEF"/>
    <w:rsid w:val="00BE63DA"/>
    <w:rsid w:val="00BE6EDA"/>
    <w:rsid w:val="00BF38D0"/>
    <w:rsid w:val="00BF3E62"/>
    <w:rsid w:val="00C0570F"/>
    <w:rsid w:val="00C138C9"/>
    <w:rsid w:val="00C15543"/>
    <w:rsid w:val="00C1673D"/>
    <w:rsid w:val="00C21D97"/>
    <w:rsid w:val="00C231B9"/>
    <w:rsid w:val="00C237F6"/>
    <w:rsid w:val="00C2395D"/>
    <w:rsid w:val="00C278F7"/>
    <w:rsid w:val="00C27B78"/>
    <w:rsid w:val="00C30F40"/>
    <w:rsid w:val="00C338D2"/>
    <w:rsid w:val="00C34CFC"/>
    <w:rsid w:val="00C37838"/>
    <w:rsid w:val="00C37CD0"/>
    <w:rsid w:val="00C47D83"/>
    <w:rsid w:val="00C5137E"/>
    <w:rsid w:val="00C53D9C"/>
    <w:rsid w:val="00C6009C"/>
    <w:rsid w:val="00C60463"/>
    <w:rsid w:val="00C60F4A"/>
    <w:rsid w:val="00C623F0"/>
    <w:rsid w:val="00C67086"/>
    <w:rsid w:val="00C67E73"/>
    <w:rsid w:val="00C7318E"/>
    <w:rsid w:val="00C802CA"/>
    <w:rsid w:val="00C81754"/>
    <w:rsid w:val="00C81EEC"/>
    <w:rsid w:val="00C85770"/>
    <w:rsid w:val="00C87F32"/>
    <w:rsid w:val="00C9054E"/>
    <w:rsid w:val="00C9078B"/>
    <w:rsid w:val="00C91F77"/>
    <w:rsid w:val="00C95E74"/>
    <w:rsid w:val="00CA40C5"/>
    <w:rsid w:val="00CA60C8"/>
    <w:rsid w:val="00CA7F62"/>
    <w:rsid w:val="00CB2A4B"/>
    <w:rsid w:val="00CB3CC6"/>
    <w:rsid w:val="00CC063C"/>
    <w:rsid w:val="00CC3572"/>
    <w:rsid w:val="00CC689F"/>
    <w:rsid w:val="00CC7DFE"/>
    <w:rsid w:val="00CD1296"/>
    <w:rsid w:val="00CD1B20"/>
    <w:rsid w:val="00CD4A17"/>
    <w:rsid w:val="00CE1987"/>
    <w:rsid w:val="00CE43B5"/>
    <w:rsid w:val="00CF3E99"/>
    <w:rsid w:val="00CF59E2"/>
    <w:rsid w:val="00D01D8C"/>
    <w:rsid w:val="00D06343"/>
    <w:rsid w:val="00D11E99"/>
    <w:rsid w:val="00D16ADF"/>
    <w:rsid w:val="00D21357"/>
    <w:rsid w:val="00D27F42"/>
    <w:rsid w:val="00D31DB2"/>
    <w:rsid w:val="00D36F22"/>
    <w:rsid w:val="00D528E8"/>
    <w:rsid w:val="00D56B8B"/>
    <w:rsid w:val="00D61960"/>
    <w:rsid w:val="00D61FDD"/>
    <w:rsid w:val="00D6215A"/>
    <w:rsid w:val="00D64297"/>
    <w:rsid w:val="00D66AA4"/>
    <w:rsid w:val="00D67569"/>
    <w:rsid w:val="00D712D4"/>
    <w:rsid w:val="00D74F3C"/>
    <w:rsid w:val="00D755A4"/>
    <w:rsid w:val="00D831CD"/>
    <w:rsid w:val="00DA058E"/>
    <w:rsid w:val="00DA09BF"/>
    <w:rsid w:val="00DA0CC0"/>
    <w:rsid w:val="00DA2A73"/>
    <w:rsid w:val="00DB2319"/>
    <w:rsid w:val="00DB518E"/>
    <w:rsid w:val="00DB6CE0"/>
    <w:rsid w:val="00DC63BC"/>
    <w:rsid w:val="00DD0628"/>
    <w:rsid w:val="00DD3EDD"/>
    <w:rsid w:val="00DD4131"/>
    <w:rsid w:val="00DD796B"/>
    <w:rsid w:val="00DE2E18"/>
    <w:rsid w:val="00DE34B7"/>
    <w:rsid w:val="00DE45F1"/>
    <w:rsid w:val="00DE5D33"/>
    <w:rsid w:val="00DE5EDD"/>
    <w:rsid w:val="00DE73D0"/>
    <w:rsid w:val="00DE758B"/>
    <w:rsid w:val="00DE7ECD"/>
    <w:rsid w:val="00DF1434"/>
    <w:rsid w:val="00DF3659"/>
    <w:rsid w:val="00DF424F"/>
    <w:rsid w:val="00DF4B26"/>
    <w:rsid w:val="00DF6957"/>
    <w:rsid w:val="00DF7ACF"/>
    <w:rsid w:val="00E01610"/>
    <w:rsid w:val="00E05A3C"/>
    <w:rsid w:val="00E07607"/>
    <w:rsid w:val="00E116C7"/>
    <w:rsid w:val="00E12F73"/>
    <w:rsid w:val="00E14FB0"/>
    <w:rsid w:val="00E15068"/>
    <w:rsid w:val="00E15E0E"/>
    <w:rsid w:val="00E25908"/>
    <w:rsid w:val="00E30FA6"/>
    <w:rsid w:val="00E32A66"/>
    <w:rsid w:val="00E36E5C"/>
    <w:rsid w:val="00E41B91"/>
    <w:rsid w:val="00E42997"/>
    <w:rsid w:val="00E4406F"/>
    <w:rsid w:val="00E467E8"/>
    <w:rsid w:val="00E52A92"/>
    <w:rsid w:val="00E545FB"/>
    <w:rsid w:val="00E85157"/>
    <w:rsid w:val="00E854C0"/>
    <w:rsid w:val="00E8593E"/>
    <w:rsid w:val="00E866F1"/>
    <w:rsid w:val="00E871D3"/>
    <w:rsid w:val="00E919E2"/>
    <w:rsid w:val="00E968C7"/>
    <w:rsid w:val="00EA48AC"/>
    <w:rsid w:val="00EA5E4A"/>
    <w:rsid w:val="00EA6EAA"/>
    <w:rsid w:val="00EA78CB"/>
    <w:rsid w:val="00EB050D"/>
    <w:rsid w:val="00EB33B7"/>
    <w:rsid w:val="00EB3BA9"/>
    <w:rsid w:val="00EB476E"/>
    <w:rsid w:val="00EB48B3"/>
    <w:rsid w:val="00EB6775"/>
    <w:rsid w:val="00EC02E7"/>
    <w:rsid w:val="00EC1224"/>
    <w:rsid w:val="00EC3A46"/>
    <w:rsid w:val="00EC406B"/>
    <w:rsid w:val="00EC6B3C"/>
    <w:rsid w:val="00ED3EC6"/>
    <w:rsid w:val="00ED3F01"/>
    <w:rsid w:val="00ED4773"/>
    <w:rsid w:val="00EE043C"/>
    <w:rsid w:val="00EE151C"/>
    <w:rsid w:val="00EE202B"/>
    <w:rsid w:val="00EE45F3"/>
    <w:rsid w:val="00EF049E"/>
    <w:rsid w:val="00EF1924"/>
    <w:rsid w:val="00EF2902"/>
    <w:rsid w:val="00EF6D04"/>
    <w:rsid w:val="00F005B0"/>
    <w:rsid w:val="00F00E7D"/>
    <w:rsid w:val="00F01984"/>
    <w:rsid w:val="00F037EB"/>
    <w:rsid w:val="00F071A0"/>
    <w:rsid w:val="00F0752F"/>
    <w:rsid w:val="00F11ABB"/>
    <w:rsid w:val="00F14469"/>
    <w:rsid w:val="00F1661E"/>
    <w:rsid w:val="00F202FA"/>
    <w:rsid w:val="00F226C8"/>
    <w:rsid w:val="00F2295C"/>
    <w:rsid w:val="00F301CC"/>
    <w:rsid w:val="00F364E9"/>
    <w:rsid w:val="00F368D8"/>
    <w:rsid w:val="00F453F2"/>
    <w:rsid w:val="00F460FE"/>
    <w:rsid w:val="00F46655"/>
    <w:rsid w:val="00F47D57"/>
    <w:rsid w:val="00F52D2D"/>
    <w:rsid w:val="00F53AB6"/>
    <w:rsid w:val="00F555EF"/>
    <w:rsid w:val="00F557C3"/>
    <w:rsid w:val="00F55C04"/>
    <w:rsid w:val="00F63C7A"/>
    <w:rsid w:val="00F64BE9"/>
    <w:rsid w:val="00F65103"/>
    <w:rsid w:val="00F65124"/>
    <w:rsid w:val="00F660E6"/>
    <w:rsid w:val="00F704D9"/>
    <w:rsid w:val="00F70F2F"/>
    <w:rsid w:val="00F751BE"/>
    <w:rsid w:val="00F81629"/>
    <w:rsid w:val="00F86960"/>
    <w:rsid w:val="00F91B37"/>
    <w:rsid w:val="00F92BEE"/>
    <w:rsid w:val="00F97008"/>
    <w:rsid w:val="00FA0833"/>
    <w:rsid w:val="00FA4B04"/>
    <w:rsid w:val="00FA5357"/>
    <w:rsid w:val="00FA6159"/>
    <w:rsid w:val="00FB3C12"/>
    <w:rsid w:val="00FB5A15"/>
    <w:rsid w:val="00FB6F09"/>
    <w:rsid w:val="00FB7FC9"/>
    <w:rsid w:val="00FC102D"/>
    <w:rsid w:val="00FC1DB6"/>
    <w:rsid w:val="00FD1D05"/>
    <w:rsid w:val="00FD255B"/>
    <w:rsid w:val="00FD4E1A"/>
    <w:rsid w:val="00FD5798"/>
    <w:rsid w:val="00FE0D77"/>
    <w:rsid w:val="00FE16DC"/>
    <w:rsid w:val="00FE182C"/>
    <w:rsid w:val="00FE783A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CD92980-F169-4140-8818-7402A078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B3"/>
    <w:pPr>
      <w:spacing w:after="0" w:line="360" w:lineRule="auto"/>
      <w:jc w:val="both"/>
    </w:pPr>
    <w:rPr>
      <w:rFonts w:ascii="Times New Roman" w:hAnsi="Times New Roman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46D6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D62"/>
    <w:rPr>
      <w:rFonts w:ascii="Times New Roman" w:hAnsi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946D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3BB1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B1"/>
    <w:rPr>
      <w:rFonts w:ascii="Times New Roman" w:hAnsi="Times New Roman"/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73BB1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BB1"/>
    <w:rPr>
      <w:rFonts w:ascii="Times New Roman" w:hAnsi="Times New Roman"/>
      <w:sz w:val="24"/>
      <w:lang w:val="bg-BG"/>
    </w:rPr>
  </w:style>
  <w:style w:type="paragraph" w:styleId="ListParagraph">
    <w:name w:val="List Paragraph"/>
    <w:basedOn w:val="Normal"/>
    <w:uiPriority w:val="34"/>
    <w:qFormat/>
    <w:rsid w:val="00B177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1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F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F3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eil-constitutionnel.fr/conseil-constitutionnel/francais/la-constitution/les-constitutions-de-la-france/constitution-de-1946-ive-republique.5109.html" TargetMode="External"/><Relationship Id="rId2" Type="http://schemas.openxmlformats.org/officeDocument/2006/relationships/hyperlink" Target="http://www.tribunalconstitucional.es/en/jurisprudencia/restrad/Pages/ResolucionesTraducidasHome.aspx" TargetMode="External"/><Relationship Id="rId1" Type="http://schemas.openxmlformats.org/officeDocument/2006/relationships/hyperlink" Target="http://hj.tribunalconstitucional.es/HJ/es" TargetMode="External"/><Relationship Id="rId5" Type="http://schemas.openxmlformats.org/officeDocument/2006/relationships/hyperlink" Target="http://hj.tribunalconstitucional.es/HJ/es/Resolucion/Show/2469" TargetMode="External"/><Relationship Id="rId4" Type="http://schemas.openxmlformats.org/officeDocument/2006/relationships/hyperlink" Target="http://www.conseil-constitutionnel.fr/conseil-constitutionnel/francais/la-constitution/la-constitution-du-4-octobre-1958/la-constitution-du-4-octobre-1958.507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E158-BA96-43CC-850C-D99B3077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10400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Pública de Navarra-Nafarroako Uniberts</Company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Informatico-Informatika Zerbitzua</dc:creator>
  <cp:keywords/>
  <dc:description/>
  <cp:lastModifiedBy>Law_PPN2</cp:lastModifiedBy>
  <cp:revision>232</cp:revision>
  <cp:lastPrinted>2015-11-04T13:37:00Z</cp:lastPrinted>
  <dcterms:created xsi:type="dcterms:W3CDTF">2015-06-02T09:49:00Z</dcterms:created>
  <dcterms:modified xsi:type="dcterms:W3CDTF">2015-11-27T11:51:00Z</dcterms:modified>
</cp:coreProperties>
</file>