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11" w:rsidRDefault="00E10409" w:rsidP="00314B11">
      <w:pPr>
        <w:spacing w:after="0" w:line="360" w:lineRule="auto"/>
        <w:ind w:firstLine="340"/>
        <w:jc w:val="center"/>
        <w:rPr>
          <w:rFonts w:cs="Times New Roman"/>
          <w:b/>
          <w:sz w:val="28"/>
          <w:szCs w:val="28"/>
        </w:rPr>
      </w:pPr>
      <w:r w:rsidRPr="00314B11">
        <w:rPr>
          <w:rFonts w:cs="Times New Roman"/>
          <w:b/>
          <w:sz w:val="28"/>
          <w:szCs w:val="28"/>
        </w:rPr>
        <w:t>ИЗПЪЛНЕН</w:t>
      </w:r>
      <w:r w:rsidR="00314B11">
        <w:rPr>
          <w:rFonts w:cs="Times New Roman"/>
          <w:b/>
          <w:sz w:val="28"/>
          <w:szCs w:val="28"/>
        </w:rPr>
        <w:t>ИЕ НА МОЛБА ОТ ДРУГА ДЪРЖАВА ЗА</w:t>
      </w:r>
    </w:p>
    <w:p w:rsidR="009F4AA9" w:rsidRDefault="00E10409" w:rsidP="00314B11">
      <w:pPr>
        <w:spacing w:after="0" w:line="360" w:lineRule="auto"/>
        <w:ind w:firstLine="340"/>
        <w:jc w:val="center"/>
        <w:rPr>
          <w:rFonts w:cs="Times New Roman"/>
          <w:b/>
          <w:sz w:val="28"/>
          <w:szCs w:val="28"/>
        </w:rPr>
      </w:pPr>
      <w:r w:rsidRPr="00314B11">
        <w:rPr>
          <w:rFonts w:cs="Times New Roman"/>
          <w:b/>
          <w:sz w:val="28"/>
          <w:szCs w:val="28"/>
        </w:rPr>
        <w:t xml:space="preserve">ОБРАЗУВАНЕ НА НАКАЗАТЕЛНО ДЕЛО СРЕЩУ </w:t>
      </w:r>
    </w:p>
    <w:p w:rsidR="00E10409" w:rsidRPr="00314B11" w:rsidRDefault="00E10409" w:rsidP="00314B11">
      <w:pPr>
        <w:spacing w:after="0" w:line="360" w:lineRule="auto"/>
        <w:ind w:firstLine="34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14B11">
        <w:rPr>
          <w:rFonts w:cs="Times New Roman"/>
          <w:b/>
          <w:sz w:val="28"/>
          <w:szCs w:val="28"/>
        </w:rPr>
        <w:t>СОБСТВЕН ГРАЖДАНИН</w:t>
      </w:r>
    </w:p>
    <w:p w:rsidR="00DA1673" w:rsidRDefault="00DA1673" w:rsidP="0041418E">
      <w:pPr>
        <w:spacing w:after="0" w:line="360" w:lineRule="auto"/>
        <w:ind w:firstLine="340"/>
        <w:jc w:val="both"/>
        <w:rPr>
          <w:rFonts w:cs="Times New Roman"/>
          <w:sz w:val="24"/>
          <w:szCs w:val="24"/>
        </w:rPr>
      </w:pPr>
    </w:p>
    <w:p w:rsidR="0041418E" w:rsidRPr="00E4592F" w:rsidRDefault="0041418E" w:rsidP="0041418E">
      <w:pPr>
        <w:ind w:firstLine="34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Антон </w:t>
      </w:r>
      <w:r w:rsidRPr="00E4592F">
        <w:rPr>
          <w:rFonts w:cs="Times New Roman"/>
          <w:b/>
          <w:i/>
          <w:sz w:val="24"/>
          <w:szCs w:val="24"/>
        </w:rPr>
        <w:t xml:space="preserve"> Гиргинов</w:t>
      </w:r>
      <w:r>
        <w:rPr>
          <w:rStyle w:val="FootnoteReference"/>
          <w:rFonts w:cs="Times New Roman"/>
          <w:b/>
          <w:i/>
          <w:sz w:val="24"/>
          <w:szCs w:val="24"/>
        </w:rPr>
        <w:footnoteReference w:id="1"/>
      </w:r>
    </w:p>
    <w:p w:rsidR="0041418E" w:rsidRPr="0023036E" w:rsidRDefault="0041418E" w:rsidP="0041418E">
      <w:pPr>
        <w:spacing w:after="0" w:line="360" w:lineRule="auto"/>
        <w:ind w:firstLine="340"/>
        <w:jc w:val="right"/>
        <w:rPr>
          <w:rFonts w:cs="Times New Roman"/>
          <w:sz w:val="24"/>
          <w:szCs w:val="24"/>
        </w:rPr>
      </w:pPr>
    </w:p>
    <w:p w:rsidR="00E10409" w:rsidRDefault="0041418E" w:rsidP="0041418E">
      <w:pPr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 w:rsidR="00E10409" w:rsidRPr="0041418E">
        <w:rPr>
          <w:rFonts w:cs="Times New Roman"/>
          <w:b/>
          <w:sz w:val="24"/>
          <w:szCs w:val="24"/>
          <w:lang w:val="en-US"/>
        </w:rPr>
        <w:t>1.</w:t>
      </w:r>
      <w:r w:rsidR="00E10409" w:rsidRPr="0023036E">
        <w:rPr>
          <w:rFonts w:cs="Times New Roman"/>
          <w:sz w:val="24"/>
          <w:szCs w:val="24"/>
          <w:lang w:val="en-US"/>
        </w:rPr>
        <w:t xml:space="preserve"> </w:t>
      </w:r>
      <w:r w:rsidR="00A04DBC">
        <w:rPr>
          <w:rFonts w:cs="Times New Roman"/>
          <w:sz w:val="24"/>
          <w:szCs w:val="24"/>
        </w:rPr>
        <w:t>Отправянето на такива молби е утвърдена форма на международна правна помощ по наказателни дела. Нужда да се възползва от нея има обикновено</w:t>
      </w:r>
      <w:r w:rsidR="007E7BF5" w:rsidRPr="0023036E">
        <w:rPr>
          <w:rFonts w:cs="Times New Roman"/>
          <w:sz w:val="24"/>
          <w:szCs w:val="24"/>
        </w:rPr>
        <w:t xml:space="preserve"> онази държава, чийто наказателен закон</w:t>
      </w:r>
      <w:r w:rsidR="00A04DBC">
        <w:rPr>
          <w:rFonts w:cs="Times New Roman"/>
          <w:sz w:val="24"/>
          <w:szCs w:val="24"/>
        </w:rPr>
        <w:t xml:space="preserve"> е приложим за</w:t>
      </w:r>
      <w:r w:rsidR="007E7BF5" w:rsidRPr="0023036E">
        <w:rPr>
          <w:rFonts w:cs="Times New Roman"/>
          <w:sz w:val="24"/>
          <w:szCs w:val="24"/>
        </w:rPr>
        <w:t xml:space="preserve"> п</w:t>
      </w:r>
      <w:r w:rsidR="00A04DBC">
        <w:rPr>
          <w:rFonts w:cs="Times New Roman"/>
          <w:sz w:val="24"/>
          <w:szCs w:val="24"/>
        </w:rPr>
        <w:t>рес</w:t>
      </w:r>
      <w:r w:rsidR="00A04DBC">
        <w:rPr>
          <w:rFonts w:cs="Times New Roman"/>
          <w:sz w:val="24"/>
          <w:szCs w:val="24"/>
        </w:rPr>
        <w:softHyphen/>
        <w:t>тъпление, извършено от чужд</w:t>
      </w:r>
      <w:r w:rsidR="00A92632">
        <w:rPr>
          <w:rFonts w:cs="Times New Roman"/>
          <w:sz w:val="24"/>
          <w:szCs w:val="24"/>
        </w:rPr>
        <w:t xml:space="preserve"> гражданин</w:t>
      </w:r>
      <w:r w:rsidR="00A04DBC">
        <w:rPr>
          <w:rFonts w:cs="Times New Roman"/>
          <w:sz w:val="24"/>
          <w:szCs w:val="24"/>
        </w:rPr>
        <w:t>, който</w:t>
      </w:r>
      <w:r w:rsidR="00027555">
        <w:rPr>
          <w:rFonts w:cs="Times New Roman"/>
          <w:sz w:val="24"/>
          <w:szCs w:val="24"/>
        </w:rPr>
        <w:t xml:space="preserve"> обаче</w:t>
      </w:r>
      <w:r w:rsidR="0023036E">
        <w:rPr>
          <w:rFonts w:cs="Times New Roman"/>
          <w:sz w:val="24"/>
          <w:szCs w:val="24"/>
        </w:rPr>
        <w:t xml:space="preserve"> н</w:t>
      </w:r>
      <w:r w:rsidR="007E7BF5" w:rsidRPr="0023036E">
        <w:rPr>
          <w:rFonts w:cs="Times New Roman"/>
          <w:sz w:val="24"/>
          <w:szCs w:val="24"/>
        </w:rPr>
        <w:t>е</w:t>
      </w:r>
      <w:r w:rsidR="0023036E">
        <w:rPr>
          <w:rFonts w:cs="Times New Roman"/>
          <w:sz w:val="24"/>
          <w:szCs w:val="24"/>
          <w:lang w:val="en-US"/>
        </w:rPr>
        <w:t xml:space="preserve"> e</w:t>
      </w:r>
      <w:r w:rsidR="00A92632">
        <w:rPr>
          <w:rFonts w:cs="Times New Roman"/>
          <w:sz w:val="24"/>
          <w:szCs w:val="24"/>
        </w:rPr>
        <w:t xml:space="preserve"> на разположение на</w:t>
      </w:r>
      <w:r w:rsidR="00A04DBC">
        <w:rPr>
          <w:rFonts w:cs="Times New Roman"/>
          <w:sz w:val="24"/>
          <w:szCs w:val="24"/>
        </w:rPr>
        <w:t xml:space="preserve"> нейните</w:t>
      </w:r>
      <w:r w:rsidR="007E7BF5" w:rsidRPr="0023036E">
        <w:rPr>
          <w:rFonts w:cs="Times New Roman"/>
          <w:sz w:val="24"/>
          <w:szCs w:val="24"/>
        </w:rPr>
        <w:t xml:space="preserve"> съдебни власти</w:t>
      </w:r>
      <w:r w:rsidR="00D366F8">
        <w:rPr>
          <w:rFonts w:cs="Times New Roman"/>
          <w:sz w:val="24"/>
          <w:szCs w:val="24"/>
        </w:rPr>
        <w:t xml:space="preserve"> </w:t>
      </w:r>
      <w:r w:rsidR="00D366F8">
        <w:rPr>
          <w:rFonts w:cs="Times New Roman"/>
          <w:sz w:val="24"/>
          <w:szCs w:val="24"/>
          <w:lang w:val="en-US"/>
        </w:rPr>
        <w:t>(</w:t>
      </w:r>
      <w:r w:rsidR="00D366F8">
        <w:rPr>
          <w:rFonts w:cs="Times New Roman"/>
          <w:sz w:val="24"/>
          <w:szCs w:val="24"/>
        </w:rPr>
        <w:t>намира се извън пределите й,</w:t>
      </w:r>
      <w:r w:rsidR="00D90064">
        <w:rPr>
          <w:rFonts w:cs="Times New Roman"/>
          <w:sz w:val="24"/>
          <w:szCs w:val="24"/>
        </w:rPr>
        <w:t xml:space="preserve"> не може да бъде намерен,</w:t>
      </w:r>
      <w:r w:rsidR="00D366F8">
        <w:rPr>
          <w:rFonts w:cs="Times New Roman"/>
          <w:sz w:val="24"/>
          <w:szCs w:val="24"/>
        </w:rPr>
        <w:t xml:space="preserve"> няма да й бъде предаден и пр.</w:t>
      </w:r>
      <w:r w:rsidR="00D366F8">
        <w:rPr>
          <w:rFonts w:cs="Times New Roman"/>
          <w:sz w:val="24"/>
          <w:szCs w:val="24"/>
          <w:lang w:val="en-US"/>
        </w:rPr>
        <w:t>)</w:t>
      </w:r>
      <w:r w:rsidR="007E7BF5" w:rsidRPr="0023036E">
        <w:rPr>
          <w:rFonts w:cs="Times New Roman"/>
          <w:sz w:val="24"/>
          <w:szCs w:val="24"/>
        </w:rPr>
        <w:t>.</w:t>
      </w:r>
      <w:r w:rsidR="00E10409" w:rsidRPr="0023036E">
        <w:rPr>
          <w:rFonts w:cs="Times New Roman"/>
          <w:sz w:val="24"/>
          <w:szCs w:val="24"/>
          <w:lang w:val="en-US"/>
        </w:rPr>
        <w:t xml:space="preserve"> </w:t>
      </w:r>
      <w:r w:rsidR="00A92632">
        <w:rPr>
          <w:rFonts w:cs="Times New Roman"/>
          <w:sz w:val="24"/>
          <w:szCs w:val="24"/>
        </w:rPr>
        <w:t>Приложимостта на наказателния</w:t>
      </w:r>
      <w:r w:rsidR="00027555">
        <w:rPr>
          <w:rFonts w:cs="Times New Roman"/>
          <w:sz w:val="24"/>
          <w:szCs w:val="24"/>
        </w:rPr>
        <w:t xml:space="preserve"> й</w:t>
      </w:r>
      <w:r w:rsidR="00E10409" w:rsidRPr="0023036E">
        <w:rPr>
          <w:rFonts w:cs="Times New Roman"/>
          <w:sz w:val="24"/>
          <w:szCs w:val="24"/>
        </w:rPr>
        <w:t xml:space="preserve"> закон</w:t>
      </w:r>
      <w:r w:rsidR="00823BB1" w:rsidRPr="0023036E">
        <w:rPr>
          <w:rFonts w:cs="Times New Roman"/>
          <w:sz w:val="24"/>
          <w:szCs w:val="24"/>
        </w:rPr>
        <w:t xml:space="preserve"> мо</w:t>
      </w:r>
      <w:r w:rsidR="00314B11">
        <w:rPr>
          <w:rFonts w:cs="Times New Roman"/>
          <w:sz w:val="24"/>
          <w:szCs w:val="24"/>
        </w:rPr>
        <w:t xml:space="preserve">же да се дължи не само на това, </w:t>
      </w:r>
      <w:r w:rsidR="00823BB1" w:rsidRPr="0023036E">
        <w:rPr>
          <w:rFonts w:cs="Times New Roman"/>
          <w:sz w:val="24"/>
          <w:szCs w:val="24"/>
        </w:rPr>
        <w:t>че престъплението е било извършено на нейна терито</w:t>
      </w:r>
      <w:r w:rsidR="00A92632">
        <w:rPr>
          <w:rFonts w:cs="Times New Roman"/>
          <w:sz w:val="24"/>
          <w:szCs w:val="24"/>
        </w:rPr>
        <w:t>рия. Наказателният й закон</w:t>
      </w:r>
      <w:r w:rsidR="00823BB1" w:rsidRPr="0023036E">
        <w:rPr>
          <w:rFonts w:cs="Times New Roman"/>
          <w:sz w:val="24"/>
          <w:szCs w:val="24"/>
        </w:rPr>
        <w:t xml:space="preserve"> може да се окаже приложим и съобразно </w:t>
      </w:r>
      <w:r w:rsidR="0023036E">
        <w:rPr>
          <w:rFonts w:cs="Times New Roman"/>
          <w:sz w:val="24"/>
          <w:szCs w:val="24"/>
        </w:rPr>
        <w:t>принцип, който обосновава</w:t>
      </w:r>
      <w:r w:rsidR="00823BB1" w:rsidRPr="0023036E">
        <w:rPr>
          <w:rFonts w:cs="Times New Roman"/>
          <w:sz w:val="24"/>
          <w:szCs w:val="24"/>
        </w:rPr>
        <w:t xml:space="preserve"> извънтериториално действие</w:t>
      </w:r>
      <w:r w:rsidR="00A92632">
        <w:rPr>
          <w:rFonts w:cs="Times New Roman"/>
          <w:sz w:val="24"/>
          <w:szCs w:val="24"/>
        </w:rPr>
        <w:t xml:space="preserve"> на закона</w:t>
      </w:r>
      <w:r w:rsidR="00823BB1" w:rsidRPr="0023036E">
        <w:rPr>
          <w:rFonts w:cs="Times New Roman"/>
          <w:sz w:val="24"/>
          <w:szCs w:val="24"/>
        </w:rPr>
        <w:t xml:space="preserve"> – личен, реален </w:t>
      </w:r>
      <w:r w:rsidR="00D36775" w:rsidRPr="0023036E">
        <w:rPr>
          <w:rFonts w:cs="Times New Roman"/>
          <w:sz w:val="24"/>
          <w:szCs w:val="24"/>
          <w:lang w:val="en-US"/>
        </w:rPr>
        <w:t>(</w:t>
      </w:r>
      <w:r w:rsidR="00922FE9" w:rsidRPr="0041418E">
        <w:rPr>
          <w:rFonts w:cs="Times New Roman"/>
          <w:i/>
          <w:sz w:val="24"/>
          <w:szCs w:val="24"/>
        </w:rPr>
        <w:t>„</w:t>
      </w:r>
      <w:r w:rsidR="00823BB1" w:rsidRPr="0041418E">
        <w:rPr>
          <w:rFonts w:cs="Times New Roman"/>
          <w:i/>
          <w:sz w:val="24"/>
          <w:szCs w:val="24"/>
        </w:rPr>
        <w:t>пасивен личен</w:t>
      </w:r>
      <w:r w:rsidR="00922FE9" w:rsidRPr="0041418E">
        <w:rPr>
          <w:rFonts w:cs="Times New Roman"/>
          <w:i/>
          <w:sz w:val="24"/>
          <w:szCs w:val="24"/>
        </w:rPr>
        <w:t>“</w:t>
      </w:r>
      <w:r w:rsidR="00E75ACA">
        <w:rPr>
          <w:rFonts w:cs="Times New Roman"/>
          <w:sz w:val="24"/>
          <w:szCs w:val="24"/>
        </w:rPr>
        <w:t xml:space="preserve"> и</w:t>
      </w:r>
      <w:r w:rsidR="00823BB1" w:rsidRPr="0023036E">
        <w:rPr>
          <w:rFonts w:cs="Times New Roman"/>
          <w:sz w:val="24"/>
          <w:szCs w:val="24"/>
        </w:rPr>
        <w:t xml:space="preserve"> </w:t>
      </w:r>
      <w:r w:rsidR="00922FE9" w:rsidRPr="0041418E">
        <w:rPr>
          <w:rFonts w:cs="Times New Roman"/>
          <w:i/>
          <w:sz w:val="24"/>
          <w:szCs w:val="24"/>
        </w:rPr>
        <w:t>„</w:t>
      </w:r>
      <w:r w:rsidR="00823BB1" w:rsidRPr="0041418E">
        <w:rPr>
          <w:rFonts w:cs="Times New Roman"/>
          <w:i/>
          <w:sz w:val="24"/>
          <w:szCs w:val="24"/>
        </w:rPr>
        <w:t>защитен</w:t>
      </w:r>
      <w:r w:rsidR="00922FE9" w:rsidRPr="0041418E">
        <w:rPr>
          <w:rFonts w:cs="Times New Roman"/>
          <w:i/>
          <w:sz w:val="24"/>
          <w:szCs w:val="24"/>
        </w:rPr>
        <w:t>“</w:t>
      </w:r>
      <w:r w:rsidR="00D36775" w:rsidRPr="0023036E">
        <w:rPr>
          <w:rFonts w:cs="Times New Roman"/>
          <w:sz w:val="24"/>
          <w:szCs w:val="24"/>
          <w:lang w:val="en-US"/>
        </w:rPr>
        <w:t>)</w:t>
      </w:r>
      <w:r w:rsidR="00823BB1" w:rsidRPr="0023036E">
        <w:rPr>
          <w:rFonts w:cs="Times New Roman"/>
          <w:sz w:val="24"/>
          <w:szCs w:val="24"/>
        </w:rPr>
        <w:t>, универсален</w:t>
      </w:r>
      <w:r w:rsidR="0017408B">
        <w:rPr>
          <w:rStyle w:val="FootnoteReference"/>
          <w:rFonts w:cs="Times New Roman"/>
          <w:sz w:val="24"/>
          <w:szCs w:val="24"/>
        </w:rPr>
        <w:footnoteReference w:id="2"/>
      </w:r>
      <w:r w:rsidR="00823BB1" w:rsidRPr="0023036E">
        <w:rPr>
          <w:rFonts w:cs="Times New Roman"/>
          <w:sz w:val="24"/>
          <w:szCs w:val="24"/>
        </w:rPr>
        <w:t>.</w:t>
      </w:r>
      <w:r w:rsidR="007E7BF5" w:rsidRPr="0023036E">
        <w:rPr>
          <w:rFonts w:cs="Times New Roman"/>
          <w:sz w:val="24"/>
          <w:szCs w:val="24"/>
        </w:rPr>
        <w:t xml:space="preserve"> </w:t>
      </w:r>
    </w:p>
    <w:p w:rsidR="00647AD6" w:rsidRDefault="0041418E" w:rsidP="0041418E">
      <w:pPr>
        <w:spacing w:after="0" w:line="360" w:lineRule="auto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12A2A">
        <w:rPr>
          <w:rFonts w:cs="Times New Roman"/>
          <w:sz w:val="24"/>
          <w:szCs w:val="24"/>
        </w:rPr>
        <w:t>Понеже лицето е гражданин на другата държава и се оказва най-често на нейна територия, не може да се очаква, че тя ще го предаде: държавите обикновено не екстрадират собствени граждани</w:t>
      </w:r>
      <w:r w:rsidR="00C12A2A">
        <w:rPr>
          <w:rStyle w:val="FootnoteReference"/>
          <w:rFonts w:cs="Times New Roman"/>
          <w:sz w:val="24"/>
          <w:szCs w:val="24"/>
        </w:rPr>
        <w:footnoteReference w:id="3"/>
      </w:r>
      <w:r w:rsidR="00C12A2A">
        <w:rPr>
          <w:rFonts w:cs="Times New Roman"/>
          <w:sz w:val="24"/>
          <w:szCs w:val="24"/>
        </w:rPr>
        <w:t>.</w:t>
      </w:r>
      <w:r w:rsidR="00D366F8">
        <w:rPr>
          <w:rFonts w:cs="Times New Roman"/>
          <w:sz w:val="24"/>
          <w:szCs w:val="24"/>
          <w:lang w:val="en-US"/>
        </w:rPr>
        <w:t xml:space="preserve"> </w:t>
      </w:r>
      <w:r w:rsidR="00D366F8">
        <w:rPr>
          <w:rFonts w:cs="Times New Roman"/>
          <w:sz w:val="24"/>
          <w:szCs w:val="24"/>
        </w:rPr>
        <w:t>С оглед на т</w:t>
      </w:r>
      <w:r w:rsidR="00647AD6">
        <w:rPr>
          <w:rFonts w:cs="Times New Roman"/>
          <w:sz w:val="24"/>
          <w:szCs w:val="24"/>
        </w:rPr>
        <w:t>ова има смисъл и се налага на заинтересуваната държава да</w:t>
      </w:r>
      <w:r w:rsidR="00D366F8">
        <w:rPr>
          <w:rFonts w:cs="Times New Roman"/>
          <w:sz w:val="24"/>
          <w:szCs w:val="24"/>
        </w:rPr>
        <w:t xml:space="preserve"> разчита в някаква степен на отечествената държава на лицето –</w:t>
      </w:r>
      <w:r w:rsidR="00647AD6">
        <w:rPr>
          <w:rFonts w:cs="Times New Roman"/>
          <w:sz w:val="24"/>
          <w:szCs w:val="24"/>
        </w:rPr>
        <w:t xml:space="preserve"> да помоли</w:t>
      </w:r>
      <w:r w:rsidR="00D366F8">
        <w:rPr>
          <w:rFonts w:cs="Times New Roman"/>
          <w:sz w:val="24"/>
          <w:szCs w:val="24"/>
        </w:rPr>
        <w:t xml:space="preserve"> влас</w:t>
      </w:r>
      <w:r w:rsidR="00647AD6">
        <w:rPr>
          <w:rFonts w:cs="Times New Roman"/>
          <w:sz w:val="24"/>
          <w:szCs w:val="24"/>
        </w:rPr>
        <w:t>тите й д</w:t>
      </w:r>
      <w:r w:rsidR="00D366F8">
        <w:rPr>
          <w:rFonts w:cs="Times New Roman"/>
          <w:sz w:val="24"/>
          <w:szCs w:val="24"/>
        </w:rPr>
        <w:t>а образуват наказ</w:t>
      </w:r>
      <w:r w:rsidR="00647AD6">
        <w:rPr>
          <w:rFonts w:cs="Times New Roman"/>
          <w:sz w:val="24"/>
          <w:szCs w:val="24"/>
        </w:rPr>
        <w:t>ателно дело срещу него</w:t>
      </w:r>
      <w:r w:rsidR="00D366F8">
        <w:rPr>
          <w:rFonts w:cs="Times New Roman"/>
          <w:sz w:val="24"/>
          <w:szCs w:val="24"/>
        </w:rPr>
        <w:t xml:space="preserve">. </w:t>
      </w:r>
    </w:p>
    <w:p w:rsidR="00E011A7" w:rsidRDefault="00D366F8" w:rsidP="0041418E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Допълнително се има предвид и това, че</w:t>
      </w:r>
      <w:r w:rsidRPr="00D366F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повечето случаи е достатъчно</w:t>
      </w:r>
      <w:r w:rsidR="00647AD6">
        <w:rPr>
          <w:rFonts w:cs="Times New Roman"/>
          <w:sz w:val="24"/>
          <w:szCs w:val="24"/>
        </w:rPr>
        <w:t xml:space="preserve"> заинтересуваната държава да забрани на чуждия гражданин да я посещава</w:t>
      </w:r>
      <w:r>
        <w:rPr>
          <w:rFonts w:cs="Times New Roman"/>
          <w:sz w:val="24"/>
          <w:szCs w:val="24"/>
        </w:rPr>
        <w:t>. Няма да е нужно, нито оправдано тя да полага усилия и да</w:t>
      </w:r>
      <w:r w:rsidR="009D1A11">
        <w:rPr>
          <w:rFonts w:cs="Times New Roman"/>
          <w:sz w:val="24"/>
          <w:szCs w:val="24"/>
        </w:rPr>
        <w:t xml:space="preserve"> прави разно</w:t>
      </w:r>
      <w:r>
        <w:rPr>
          <w:rFonts w:cs="Times New Roman"/>
          <w:sz w:val="24"/>
          <w:szCs w:val="24"/>
        </w:rPr>
        <w:t>с</w:t>
      </w:r>
      <w:r w:rsidR="009D1A11"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>и</w:t>
      </w:r>
      <w:r w:rsidR="009D1A11">
        <w:rPr>
          <w:rFonts w:cs="Times New Roman"/>
          <w:sz w:val="24"/>
          <w:szCs w:val="24"/>
        </w:rPr>
        <w:t xml:space="preserve"> за неговото</w:t>
      </w:r>
      <w:r w:rsidR="00647AD6">
        <w:rPr>
          <w:rFonts w:cs="Times New Roman"/>
          <w:sz w:val="24"/>
          <w:szCs w:val="24"/>
        </w:rPr>
        <w:t xml:space="preserve"> издирване,</w:t>
      </w:r>
      <w:r w:rsidR="009D1A11">
        <w:rPr>
          <w:rFonts w:cs="Times New Roman"/>
          <w:sz w:val="24"/>
          <w:szCs w:val="24"/>
        </w:rPr>
        <w:t xml:space="preserve"> наказателно преследване, осъждане</w:t>
      </w:r>
      <w:r w:rsidR="00647AD6">
        <w:rPr>
          <w:rFonts w:cs="Times New Roman"/>
          <w:sz w:val="24"/>
          <w:szCs w:val="24"/>
        </w:rPr>
        <w:t>, както</w:t>
      </w:r>
      <w:r w:rsidR="009D1A11">
        <w:rPr>
          <w:rFonts w:cs="Times New Roman"/>
          <w:sz w:val="24"/>
          <w:szCs w:val="24"/>
        </w:rPr>
        <w:t xml:space="preserve"> и за изпълнение на евентуално наложеното му ефективно наказание. По-справедливо би било усилията и разноските да се поемат от</w:t>
      </w:r>
      <w:r w:rsidR="00647AD6">
        <w:rPr>
          <w:rFonts w:cs="Times New Roman"/>
          <w:sz w:val="24"/>
          <w:szCs w:val="24"/>
        </w:rPr>
        <w:t xml:space="preserve"> отечествена</w:t>
      </w:r>
      <w:r w:rsidR="005F25CF">
        <w:rPr>
          <w:rFonts w:cs="Times New Roman"/>
          <w:sz w:val="24"/>
          <w:szCs w:val="24"/>
        </w:rPr>
        <w:t>та</w:t>
      </w:r>
      <w:r w:rsidR="00647AD6">
        <w:rPr>
          <w:rFonts w:cs="Times New Roman"/>
          <w:sz w:val="24"/>
          <w:szCs w:val="24"/>
        </w:rPr>
        <w:t xml:space="preserve"> държава</w:t>
      </w:r>
      <w:r w:rsidR="005F25CF">
        <w:rPr>
          <w:rFonts w:cs="Times New Roman"/>
          <w:sz w:val="24"/>
          <w:szCs w:val="24"/>
        </w:rPr>
        <w:t xml:space="preserve"> на лицето</w:t>
      </w:r>
      <w:r w:rsidR="009D1A11">
        <w:rPr>
          <w:rFonts w:cs="Times New Roman"/>
          <w:sz w:val="24"/>
          <w:szCs w:val="24"/>
        </w:rPr>
        <w:t>.</w:t>
      </w:r>
    </w:p>
    <w:p w:rsidR="00003672" w:rsidRDefault="00003672" w:rsidP="0000367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003672" w:rsidRDefault="00003672" w:rsidP="00003672">
      <w:pPr>
        <w:spacing w:after="0" w:line="360" w:lineRule="auto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9D1A11" w:rsidRPr="00003672">
        <w:rPr>
          <w:rFonts w:cs="Times New Roman"/>
          <w:b/>
          <w:sz w:val="24"/>
          <w:szCs w:val="24"/>
        </w:rPr>
        <w:t>2.</w:t>
      </w:r>
      <w:r w:rsidR="009D1A11" w:rsidRPr="00E011A7">
        <w:rPr>
          <w:rFonts w:cs="Times New Roman"/>
          <w:sz w:val="24"/>
          <w:szCs w:val="24"/>
        </w:rPr>
        <w:t xml:space="preserve"> </w:t>
      </w:r>
      <w:r w:rsidR="0023036E" w:rsidRPr="00E011A7">
        <w:rPr>
          <w:rFonts w:cs="Times New Roman"/>
          <w:sz w:val="24"/>
          <w:szCs w:val="24"/>
        </w:rPr>
        <w:t>Възможността за</w:t>
      </w:r>
      <w:r w:rsidR="007E7BF5" w:rsidRPr="00E011A7">
        <w:rPr>
          <w:rFonts w:cs="Times New Roman"/>
          <w:sz w:val="24"/>
          <w:szCs w:val="24"/>
        </w:rPr>
        <w:t xml:space="preserve"> молба</w:t>
      </w:r>
      <w:r w:rsidR="0023036E" w:rsidRPr="00E011A7">
        <w:rPr>
          <w:rFonts w:cs="Times New Roman"/>
          <w:sz w:val="24"/>
          <w:szCs w:val="24"/>
        </w:rPr>
        <w:t xml:space="preserve"> до друга държава за образуване на наказателно производство срещу неин гражданин</w:t>
      </w:r>
      <w:r w:rsidR="007E7BF5" w:rsidRPr="00E011A7">
        <w:rPr>
          <w:rFonts w:cs="Times New Roman"/>
          <w:sz w:val="24"/>
          <w:szCs w:val="24"/>
        </w:rPr>
        <w:t xml:space="preserve"> се предвижда</w:t>
      </w:r>
      <w:r w:rsidR="00E10409" w:rsidRPr="00E011A7">
        <w:rPr>
          <w:rFonts w:cs="Times New Roman"/>
          <w:sz w:val="24"/>
          <w:szCs w:val="24"/>
        </w:rPr>
        <w:t xml:space="preserve"> най-напред в Европейската конвенция за екстрадиция</w:t>
      </w:r>
      <w:r>
        <w:rPr>
          <w:rStyle w:val="FootnoteReference"/>
          <w:rFonts w:cs="Times New Roman"/>
          <w:sz w:val="24"/>
          <w:szCs w:val="24"/>
        </w:rPr>
        <w:footnoteReference w:id="4"/>
      </w:r>
      <w:r w:rsidR="00E10409" w:rsidRPr="00E011A7">
        <w:rPr>
          <w:rFonts w:cs="Times New Roman"/>
          <w:sz w:val="24"/>
          <w:szCs w:val="24"/>
        </w:rPr>
        <w:t xml:space="preserve"> </w:t>
      </w:r>
      <w:r w:rsidR="00E10409" w:rsidRPr="00E011A7">
        <w:rPr>
          <w:rFonts w:cs="Times New Roman"/>
          <w:sz w:val="24"/>
          <w:szCs w:val="24"/>
          <w:lang w:val="en-US"/>
        </w:rPr>
        <w:t>(</w:t>
      </w:r>
      <w:r w:rsidR="00E10409" w:rsidRPr="00E011A7">
        <w:rPr>
          <w:rFonts w:cs="Times New Roman"/>
          <w:sz w:val="24"/>
          <w:szCs w:val="24"/>
        </w:rPr>
        <w:t>ЕКЕ</w:t>
      </w:r>
      <w:r>
        <w:rPr>
          <w:rFonts w:cs="Times New Roman"/>
          <w:sz w:val="24"/>
          <w:szCs w:val="24"/>
          <w:lang w:val="en-US"/>
        </w:rPr>
        <w:t>)</w:t>
      </w:r>
      <w:r w:rsidR="003751B3" w:rsidRPr="00E011A7">
        <w:rPr>
          <w:rFonts w:cs="Times New Roman"/>
          <w:sz w:val="24"/>
          <w:szCs w:val="24"/>
        </w:rPr>
        <w:t xml:space="preserve">. </w:t>
      </w:r>
    </w:p>
    <w:p w:rsidR="00E011A7" w:rsidRPr="00E011A7" w:rsidRDefault="00ED5324" w:rsidP="00ED5324">
      <w:pPr>
        <w:spacing w:after="0" w:line="360" w:lineRule="auto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751B3" w:rsidRPr="00E011A7">
        <w:rPr>
          <w:rFonts w:cs="Times New Roman"/>
          <w:sz w:val="24"/>
          <w:szCs w:val="24"/>
        </w:rPr>
        <w:t>Съгласно нейния чл. 6</w:t>
      </w:r>
      <w:r w:rsidR="005F25CF">
        <w:rPr>
          <w:rFonts w:cs="Times New Roman"/>
          <w:sz w:val="24"/>
          <w:szCs w:val="24"/>
        </w:rPr>
        <w:t>.</w:t>
      </w:r>
      <w:r w:rsidR="007E7BF5" w:rsidRPr="00E011A7">
        <w:rPr>
          <w:rFonts w:cs="Times New Roman"/>
          <w:sz w:val="24"/>
          <w:szCs w:val="24"/>
        </w:rPr>
        <w:t>1 всяка договаряща държава има правото да откаже екстрадиция на с</w:t>
      </w:r>
      <w:r w:rsidR="006069D4">
        <w:rPr>
          <w:rFonts w:cs="Times New Roman"/>
          <w:sz w:val="24"/>
          <w:szCs w:val="24"/>
        </w:rPr>
        <w:t>вои граждани. Отчитайки това, т</w:t>
      </w:r>
      <w:r w:rsidR="007E7BF5" w:rsidRPr="00E011A7">
        <w:rPr>
          <w:rFonts w:cs="Times New Roman"/>
          <w:sz w:val="24"/>
          <w:szCs w:val="24"/>
        </w:rPr>
        <w:t xml:space="preserve">. 2 на същия член предписва, че </w:t>
      </w:r>
      <w:r w:rsidR="007E7BF5" w:rsidRPr="00003672">
        <w:rPr>
          <w:rFonts w:cs="Times New Roman"/>
          <w:i/>
          <w:sz w:val="24"/>
          <w:szCs w:val="24"/>
        </w:rPr>
        <w:t>“ако замолената страна не екстрадира свой гражданин, тя трябва по молба на молещата държава да предостави случая на своите компетентни органи с цел провеждане на наказа</w:t>
      </w:r>
      <w:r w:rsidR="007E7BF5" w:rsidRPr="00003672">
        <w:rPr>
          <w:rFonts w:cs="Times New Roman"/>
          <w:i/>
          <w:sz w:val="24"/>
          <w:szCs w:val="24"/>
        </w:rPr>
        <w:softHyphen/>
        <w:t>телно преследване, ако има основания за това”</w:t>
      </w:r>
      <w:r w:rsidR="007E7BF5" w:rsidRPr="00E011A7">
        <w:rPr>
          <w:rFonts w:cs="Times New Roman"/>
          <w:sz w:val="24"/>
          <w:szCs w:val="24"/>
        </w:rPr>
        <w:t xml:space="preserve">. </w:t>
      </w:r>
      <w:r w:rsidR="00E011A7" w:rsidRPr="00E011A7">
        <w:rPr>
          <w:rFonts w:eastAsia="Times New Roman" w:cs="Times New Roman"/>
          <w:color w:val="000000"/>
          <w:sz w:val="24"/>
          <w:szCs w:val="24"/>
          <w:lang w:eastAsia="bg-BG"/>
        </w:rPr>
        <w:t>Така се</w:t>
      </w:r>
      <w:r w:rsidR="00E011A7" w:rsidRPr="00E011A7">
        <w:rPr>
          <w:rFonts w:eastAsia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E011A7">
        <w:rPr>
          <w:rFonts w:cs="Times New Roman"/>
          <w:sz w:val="24"/>
          <w:szCs w:val="24"/>
        </w:rPr>
        <w:t>спазва известното правило</w:t>
      </w:r>
      <w:r w:rsidR="00E011A7" w:rsidRPr="00E011A7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r w:rsidR="00E011A7" w:rsidRPr="00003672">
        <w:rPr>
          <w:rFonts w:cs="Times New Roman"/>
          <w:i/>
          <w:sz w:val="24"/>
          <w:szCs w:val="24"/>
          <w:lang w:val="en-US"/>
        </w:rPr>
        <w:t>“</w:t>
      </w:r>
      <w:r w:rsidR="00E011A7" w:rsidRPr="00003672">
        <w:rPr>
          <w:rFonts w:eastAsia="Times New Roman" w:cs="Times New Roman"/>
          <w:i/>
          <w:color w:val="000000"/>
          <w:sz w:val="24"/>
          <w:szCs w:val="24"/>
          <w:lang w:eastAsia="bg-BG"/>
        </w:rPr>
        <w:t>aut dedere aut judicare</w:t>
      </w:r>
      <w:r w:rsidR="00E011A7" w:rsidRPr="00003672">
        <w:rPr>
          <w:rFonts w:cs="Times New Roman"/>
          <w:i/>
          <w:sz w:val="24"/>
          <w:szCs w:val="24"/>
          <w:lang w:val="en-US"/>
        </w:rPr>
        <w:t>”</w:t>
      </w:r>
      <w:r w:rsidR="00E011A7" w:rsidRPr="00E011A7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(лат.: </w:t>
      </w:r>
      <w:r w:rsidR="00E011A7" w:rsidRPr="00003672">
        <w:rPr>
          <w:rFonts w:eastAsia="Times New Roman" w:cs="Times New Roman"/>
          <w:i/>
          <w:color w:val="000000"/>
          <w:sz w:val="24"/>
          <w:szCs w:val="24"/>
          <w:lang w:eastAsia="bg-BG"/>
        </w:rPr>
        <w:t>„предавай или съди"</w:t>
      </w:r>
      <w:r w:rsidR="00E011A7" w:rsidRPr="00E011A7">
        <w:rPr>
          <w:rFonts w:eastAsia="Times New Roman" w:cs="Times New Roman"/>
          <w:color w:val="000000"/>
          <w:sz w:val="24"/>
          <w:szCs w:val="24"/>
          <w:lang w:eastAsia="bg-BG"/>
        </w:rPr>
        <w:t>),</w:t>
      </w:r>
      <w:r w:rsidR="00E011A7" w:rsidRPr="00E011A7">
        <w:rPr>
          <w:rFonts w:eastAsia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E011A7" w:rsidRPr="00E011A7">
        <w:rPr>
          <w:rFonts w:eastAsia="Times New Roman" w:cs="Times New Roman"/>
          <w:color w:val="000000"/>
          <w:sz w:val="24"/>
          <w:szCs w:val="24"/>
          <w:lang w:eastAsia="bg-BG"/>
        </w:rPr>
        <w:t>призвано да гарантира принципа за неотвратимост на наказанието.</w:t>
      </w:r>
    </w:p>
    <w:p w:rsidR="007E7BF5" w:rsidRPr="0023036E" w:rsidRDefault="007E7BF5" w:rsidP="00ED5324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23036E">
        <w:rPr>
          <w:rFonts w:cs="Times New Roman"/>
          <w:sz w:val="24"/>
          <w:szCs w:val="24"/>
        </w:rPr>
        <w:t>Следователно отказът</w:t>
      </w:r>
      <w:r w:rsidR="005F25CF">
        <w:rPr>
          <w:rFonts w:cs="Times New Roman"/>
          <w:sz w:val="24"/>
          <w:szCs w:val="24"/>
        </w:rPr>
        <w:t xml:space="preserve"> за екстрадиране</w:t>
      </w:r>
      <w:r w:rsidRPr="0023036E">
        <w:rPr>
          <w:rFonts w:cs="Times New Roman"/>
          <w:sz w:val="24"/>
          <w:szCs w:val="24"/>
        </w:rPr>
        <w:t xml:space="preserve"> поради това, че исканото лице е гражданин на </w:t>
      </w:r>
      <w:r w:rsidR="005F25CF">
        <w:rPr>
          <w:rFonts w:cs="Times New Roman"/>
          <w:sz w:val="24"/>
          <w:szCs w:val="24"/>
        </w:rPr>
        <w:t>замолената държава, дава право</w:t>
      </w:r>
      <w:r w:rsidRPr="0023036E">
        <w:rPr>
          <w:rFonts w:cs="Times New Roman"/>
          <w:sz w:val="24"/>
          <w:szCs w:val="24"/>
        </w:rPr>
        <w:t xml:space="preserve"> на молещата държава да подаде</w:t>
      </w:r>
      <w:r w:rsidR="005F25CF">
        <w:rPr>
          <w:rFonts w:cs="Times New Roman"/>
          <w:sz w:val="24"/>
          <w:szCs w:val="24"/>
        </w:rPr>
        <w:t xml:space="preserve"> нова молба към нея -</w:t>
      </w:r>
      <w:r w:rsidR="006244F5">
        <w:rPr>
          <w:rFonts w:cs="Times New Roman"/>
          <w:sz w:val="24"/>
          <w:szCs w:val="24"/>
        </w:rPr>
        <w:t xml:space="preserve"> този път з</w:t>
      </w:r>
      <w:r w:rsidRPr="0023036E">
        <w:rPr>
          <w:rFonts w:cs="Times New Roman"/>
          <w:sz w:val="24"/>
          <w:szCs w:val="24"/>
        </w:rPr>
        <w:t>а образува</w:t>
      </w:r>
      <w:r w:rsidR="006244F5">
        <w:rPr>
          <w:rFonts w:cs="Times New Roman"/>
          <w:sz w:val="24"/>
          <w:szCs w:val="24"/>
        </w:rPr>
        <w:t>не на</w:t>
      </w:r>
      <w:r w:rsidRPr="0023036E">
        <w:rPr>
          <w:rFonts w:cs="Times New Roman"/>
          <w:sz w:val="24"/>
          <w:szCs w:val="24"/>
        </w:rPr>
        <w:t xml:space="preserve"> наказателно производство срещу същото лице за същото престъпление, заради което</w:t>
      </w:r>
      <w:r w:rsidR="00A92632" w:rsidRPr="00A92632">
        <w:rPr>
          <w:rFonts w:cs="Times New Roman"/>
          <w:sz w:val="24"/>
          <w:szCs w:val="24"/>
        </w:rPr>
        <w:t xml:space="preserve"> </w:t>
      </w:r>
      <w:r w:rsidR="00A92632">
        <w:rPr>
          <w:rFonts w:cs="Times New Roman"/>
          <w:sz w:val="24"/>
          <w:szCs w:val="24"/>
        </w:rPr>
        <w:t>неговата екстрадиция</w:t>
      </w:r>
      <w:r w:rsidRPr="0023036E">
        <w:rPr>
          <w:rFonts w:cs="Times New Roman"/>
          <w:sz w:val="24"/>
          <w:szCs w:val="24"/>
        </w:rPr>
        <w:t xml:space="preserve"> е била искана. Така</w:t>
      </w:r>
      <w:r w:rsidR="00A92632">
        <w:rPr>
          <w:rFonts w:cs="Times New Roman"/>
          <w:sz w:val="24"/>
          <w:szCs w:val="24"/>
        </w:rPr>
        <w:t>,</w:t>
      </w:r>
      <w:r w:rsidRPr="0023036E">
        <w:rPr>
          <w:rFonts w:cs="Times New Roman"/>
          <w:sz w:val="24"/>
          <w:szCs w:val="24"/>
        </w:rPr>
        <w:t xml:space="preserve"> всяка страна по ЕКЕ може </w:t>
      </w:r>
      <w:r w:rsidR="00A92632">
        <w:rPr>
          <w:rFonts w:cs="Times New Roman"/>
          <w:sz w:val="24"/>
          <w:szCs w:val="24"/>
        </w:rPr>
        <w:t>да се сдобие с правото да поиска от</w:t>
      </w:r>
      <w:r w:rsidRPr="0023036E">
        <w:rPr>
          <w:rFonts w:cs="Times New Roman"/>
          <w:sz w:val="24"/>
          <w:szCs w:val="24"/>
        </w:rPr>
        <w:t xml:space="preserve"> друга, екстрадираща собствени граждани, да образува наказателно производство срещу такъв неин гражданин. За целта об</w:t>
      </w:r>
      <w:r w:rsidR="00A92632">
        <w:rPr>
          <w:rFonts w:cs="Times New Roman"/>
          <w:sz w:val="24"/>
          <w:szCs w:val="24"/>
        </w:rPr>
        <w:t>аче молещата страна</w:t>
      </w:r>
      <w:r w:rsidRPr="0023036E">
        <w:rPr>
          <w:rFonts w:cs="Times New Roman"/>
          <w:sz w:val="24"/>
          <w:szCs w:val="24"/>
        </w:rPr>
        <w:t xml:space="preserve"> трябва най-напред да предизвика със своя пред</w:t>
      </w:r>
      <w:r w:rsidR="0023036E">
        <w:rPr>
          <w:rFonts w:cs="Times New Roman"/>
          <w:sz w:val="24"/>
          <w:szCs w:val="24"/>
        </w:rPr>
        <w:t>ходна молба отказа й</w:t>
      </w:r>
      <w:r w:rsidRPr="0023036E">
        <w:rPr>
          <w:rFonts w:cs="Times New Roman"/>
          <w:sz w:val="24"/>
          <w:szCs w:val="24"/>
        </w:rPr>
        <w:t xml:space="preserve"> да го екстрадира</w:t>
      </w:r>
      <w:r w:rsidR="00A92632">
        <w:rPr>
          <w:rFonts w:cs="Times New Roman"/>
          <w:sz w:val="24"/>
          <w:szCs w:val="24"/>
        </w:rPr>
        <w:t>, и то на основание, че лицето е неин гражданин</w:t>
      </w:r>
      <w:r w:rsidRPr="0023036E">
        <w:rPr>
          <w:rFonts w:cs="Times New Roman"/>
          <w:sz w:val="24"/>
          <w:szCs w:val="24"/>
        </w:rPr>
        <w:t xml:space="preserve">. </w:t>
      </w:r>
    </w:p>
    <w:p w:rsidR="00A92632" w:rsidRDefault="00B578B6" w:rsidP="00ED5324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 да се избегне този</w:t>
      </w:r>
      <w:r w:rsidR="007E7BF5" w:rsidRPr="0023036E">
        <w:rPr>
          <w:rFonts w:cs="Times New Roman"/>
          <w:sz w:val="24"/>
          <w:szCs w:val="24"/>
        </w:rPr>
        <w:t xml:space="preserve"> </w:t>
      </w:r>
      <w:r w:rsidR="007E7BF5" w:rsidRPr="00ED5324">
        <w:rPr>
          <w:rFonts w:cs="Times New Roman"/>
          <w:i/>
          <w:sz w:val="24"/>
          <w:szCs w:val="24"/>
        </w:rPr>
        <w:t>“юридически пинг-понг”</w:t>
      </w:r>
      <w:r w:rsidR="007E7BF5" w:rsidRPr="0023036E">
        <w:rPr>
          <w:rFonts w:cs="Times New Roman"/>
          <w:sz w:val="24"/>
          <w:szCs w:val="24"/>
        </w:rPr>
        <w:t>, страните по ЕКЕ разчитат</w:t>
      </w:r>
      <w:r w:rsidR="003751B3">
        <w:rPr>
          <w:rFonts w:cs="Times New Roman"/>
          <w:sz w:val="24"/>
          <w:szCs w:val="24"/>
        </w:rPr>
        <w:t xml:space="preserve"> най-вече</w:t>
      </w:r>
      <w:r w:rsidR="007E7BF5" w:rsidRPr="0023036E">
        <w:rPr>
          <w:rFonts w:cs="Times New Roman"/>
          <w:sz w:val="24"/>
          <w:szCs w:val="24"/>
        </w:rPr>
        <w:t xml:space="preserve"> на двус</w:t>
      </w:r>
      <w:r w:rsidR="007E7BF5" w:rsidRPr="0023036E">
        <w:rPr>
          <w:rFonts w:cs="Times New Roman"/>
          <w:sz w:val="24"/>
          <w:szCs w:val="24"/>
        </w:rPr>
        <w:softHyphen/>
        <w:t>транни договори за международна правна помощ, по силата на които всяка държава може да поиска пряко от друга да образува наказателно производство срещу неин гражданин.</w:t>
      </w:r>
      <w:r w:rsidR="00A92632" w:rsidRPr="00A92632">
        <w:rPr>
          <w:rFonts w:cs="Times New Roman"/>
          <w:sz w:val="24"/>
          <w:szCs w:val="24"/>
        </w:rPr>
        <w:t xml:space="preserve"> </w:t>
      </w:r>
      <w:r w:rsidR="00A92632">
        <w:rPr>
          <w:rFonts w:cs="Times New Roman"/>
          <w:sz w:val="24"/>
          <w:szCs w:val="24"/>
        </w:rPr>
        <w:t>Така н</w:t>
      </w:r>
      <w:r w:rsidR="003751B3">
        <w:rPr>
          <w:rFonts w:cs="Times New Roman"/>
          <w:sz w:val="24"/>
          <w:szCs w:val="24"/>
        </w:rPr>
        <w:t>апример, според чл.</w:t>
      </w:r>
      <w:r w:rsidR="00A92632" w:rsidRPr="00B875AF">
        <w:rPr>
          <w:rFonts w:cs="Times New Roman"/>
          <w:sz w:val="24"/>
          <w:szCs w:val="24"/>
        </w:rPr>
        <w:t xml:space="preserve"> 29 от Договора за правна помощ по граждански и наказателни дела между НР Бълга</w:t>
      </w:r>
      <w:r w:rsidR="00FC3285">
        <w:rPr>
          <w:rFonts w:cs="Times New Roman"/>
          <w:sz w:val="24"/>
          <w:szCs w:val="24"/>
        </w:rPr>
        <w:t>рия и Р</w:t>
      </w:r>
      <w:r w:rsidR="00DA3C60">
        <w:rPr>
          <w:rFonts w:cs="Times New Roman"/>
          <w:sz w:val="24"/>
          <w:szCs w:val="24"/>
          <w:lang w:val="en-US"/>
        </w:rPr>
        <w:t>.</w:t>
      </w:r>
      <w:r w:rsidR="00FC3285">
        <w:rPr>
          <w:rFonts w:cs="Times New Roman"/>
          <w:sz w:val="24"/>
          <w:szCs w:val="24"/>
        </w:rPr>
        <w:t xml:space="preserve"> Турция</w:t>
      </w:r>
      <w:r w:rsidR="00ED5324">
        <w:rPr>
          <w:rStyle w:val="FootnoteReference"/>
          <w:rFonts w:cs="Times New Roman"/>
          <w:sz w:val="24"/>
          <w:szCs w:val="24"/>
        </w:rPr>
        <w:footnoteReference w:id="5"/>
      </w:r>
      <w:r w:rsidR="00A92632" w:rsidRPr="00B875AF">
        <w:rPr>
          <w:rFonts w:cs="Times New Roman"/>
          <w:sz w:val="24"/>
          <w:szCs w:val="24"/>
        </w:rPr>
        <w:t xml:space="preserve"> </w:t>
      </w:r>
      <w:r w:rsidR="00FC3285" w:rsidRPr="00ED5324">
        <w:rPr>
          <w:rFonts w:cs="Times New Roman"/>
          <w:i/>
          <w:sz w:val="24"/>
          <w:szCs w:val="24"/>
        </w:rPr>
        <w:t>„</w:t>
      </w:r>
      <w:r w:rsidR="00A92632" w:rsidRPr="00ED5324">
        <w:rPr>
          <w:rFonts w:cs="Times New Roman"/>
          <w:i/>
          <w:sz w:val="24"/>
          <w:szCs w:val="24"/>
        </w:rPr>
        <w:t>всяка договаряща се страна в съответствие със своето законодателство може при уведомяване от другата договаряща се страна да предприеме наказателно преследване срещу свой собствен гражданин. За целта на уведомената договаряща се страна се изпр</w:t>
      </w:r>
      <w:r w:rsidR="003008E2" w:rsidRPr="00ED5324">
        <w:rPr>
          <w:rFonts w:cs="Times New Roman"/>
          <w:i/>
          <w:sz w:val="24"/>
          <w:szCs w:val="24"/>
        </w:rPr>
        <w:t>ащат доказателствени материали</w:t>
      </w:r>
      <w:r w:rsidR="00A92632" w:rsidRPr="00ED5324">
        <w:rPr>
          <w:rFonts w:cs="Times New Roman"/>
          <w:i/>
          <w:sz w:val="24"/>
          <w:szCs w:val="24"/>
        </w:rPr>
        <w:t>“</w:t>
      </w:r>
      <w:r w:rsidR="003008E2">
        <w:rPr>
          <w:rStyle w:val="FootnoteReference"/>
          <w:rFonts w:cs="Times New Roman"/>
          <w:sz w:val="24"/>
          <w:szCs w:val="24"/>
        </w:rPr>
        <w:footnoteReference w:id="6"/>
      </w:r>
      <w:r w:rsidR="003008E2">
        <w:rPr>
          <w:rFonts w:cs="Times New Roman"/>
          <w:sz w:val="24"/>
          <w:szCs w:val="24"/>
          <w:lang w:val="en-US"/>
        </w:rPr>
        <w:t>.</w:t>
      </w:r>
      <w:r w:rsidR="00A92632">
        <w:rPr>
          <w:rFonts w:cs="Times New Roman"/>
          <w:sz w:val="24"/>
          <w:szCs w:val="24"/>
        </w:rPr>
        <w:t xml:space="preserve"> </w:t>
      </w:r>
    </w:p>
    <w:p w:rsidR="00D569C2" w:rsidRDefault="00ED5324" w:rsidP="00ED5324">
      <w:pPr>
        <w:spacing w:after="0" w:line="360" w:lineRule="auto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074C74" w:rsidRDefault="00854920" w:rsidP="00854920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074C74">
        <w:rPr>
          <w:rFonts w:cs="Times New Roman"/>
          <w:sz w:val="24"/>
          <w:szCs w:val="24"/>
        </w:rPr>
        <w:t>Засл</w:t>
      </w:r>
      <w:r w:rsidR="00D569C2">
        <w:rPr>
          <w:rFonts w:cs="Times New Roman"/>
          <w:sz w:val="24"/>
          <w:szCs w:val="24"/>
        </w:rPr>
        <w:t xml:space="preserve">ужава да се отбележи и това, че </w:t>
      </w:r>
      <w:r w:rsidR="00074C74">
        <w:rPr>
          <w:rFonts w:cs="Times New Roman"/>
          <w:sz w:val="24"/>
          <w:szCs w:val="24"/>
        </w:rPr>
        <w:t>чл. 21 от Европейската конвенция</w:t>
      </w:r>
      <w:r w:rsidR="00D221EF">
        <w:rPr>
          <w:rFonts w:cs="Times New Roman"/>
          <w:sz w:val="24"/>
          <w:szCs w:val="24"/>
        </w:rPr>
        <w:t xml:space="preserve"> за взаимопомощ по </w:t>
      </w:r>
      <w:proofErr w:type="spellStart"/>
      <w:r w:rsidR="00D221EF">
        <w:rPr>
          <w:rFonts w:cs="Times New Roman"/>
          <w:sz w:val="24"/>
          <w:szCs w:val="24"/>
        </w:rPr>
        <w:t>наказателно</w:t>
      </w:r>
      <w:r w:rsidR="00074C74">
        <w:rPr>
          <w:rFonts w:cs="Times New Roman"/>
          <w:sz w:val="24"/>
          <w:szCs w:val="24"/>
        </w:rPr>
        <w:t>правни</w:t>
      </w:r>
      <w:proofErr w:type="spellEnd"/>
      <w:r w:rsidR="00074C74">
        <w:rPr>
          <w:rFonts w:cs="Times New Roman"/>
          <w:sz w:val="24"/>
          <w:szCs w:val="24"/>
        </w:rPr>
        <w:t xml:space="preserve"> въпроси</w:t>
      </w:r>
      <w:r w:rsidR="00ED5324">
        <w:rPr>
          <w:rStyle w:val="FootnoteReference"/>
          <w:rFonts w:cs="Times New Roman"/>
          <w:sz w:val="24"/>
          <w:szCs w:val="24"/>
        </w:rPr>
        <w:footnoteReference w:id="7"/>
      </w:r>
      <w:r w:rsidR="00DB32C1">
        <w:rPr>
          <w:rFonts w:cs="Times New Roman"/>
          <w:sz w:val="24"/>
          <w:szCs w:val="24"/>
        </w:rPr>
        <w:t xml:space="preserve"> </w:t>
      </w:r>
      <w:r w:rsidR="00074C74">
        <w:rPr>
          <w:rFonts w:cs="Times New Roman"/>
          <w:sz w:val="24"/>
          <w:szCs w:val="24"/>
        </w:rPr>
        <w:t>също предвижда възможността за изпращане на молби до друга държава за образуване на наказателно производство</w:t>
      </w:r>
      <w:r w:rsidR="00074C74">
        <w:rPr>
          <w:rStyle w:val="FootnoteReference"/>
          <w:rFonts w:cs="Times New Roman"/>
          <w:sz w:val="24"/>
          <w:szCs w:val="24"/>
        </w:rPr>
        <w:footnoteReference w:id="8"/>
      </w:r>
      <w:r w:rsidR="00074C74">
        <w:rPr>
          <w:rFonts w:cs="Times New Roman"/>
          <w:sz w:val="24"/>
          <w:szCs w:val="24"/>
        </w:rPr>
        <w:t>. Но макар Конвенцията да има, съгласно своя чл. 26, приоритет спрямо двустранните договори между страните по нея, нейният чл. 21 се използ</w:t>
      </w:r>
      <w:r w:rsidR="00E75ACA">
        <w:rPr>
          <w:rFonts w:cs="Times New Roman"/>
          <w:sz w:val="24"/>
          <w:szCs w:val="24"/>
        </w:rPr>
        <w:t>ва рядко. Предпочитат се</w:t>
      </w:r>
      <w:r w:rsidR="00074C74">
        <w:rPr>
          <w:rFonts w:cs="Times New Roman"/>
          <w:sz w:val="24"/>
          <w:szCs w:val="24"/>
        </w:rPr>
        <w:t xml:space="preserve"> двустранните договори.</w:t>
      </w:r>
    </w:p>
    <w:p w:rsidR="007E7BF5" w:rsidRPr="0023036E" w:rsidRDefault="001F6B8A" w:rsidP="001F6B8A">
      <w:pPr>
        <w:spacing w:after="0" w:line="360" w:lineRule="auto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74C74">
        <w:rPr>
          <w:rFonts w:cs="Times New Roman"/>
          <w:sz w:val="24"/>
          <w:szCs w:val="24"/>
        </w:rPr>
        <w:t>В</w:t>
      </w:r>
      <w:r w:rsidR="00A92632">
        <w:rPr>
          <w:rFonts w:cs="Times New Roman"/>
          <w:sz w:val="24"/>
          <w:szCs w:val="24"/>
        </w:rPr>
        <w:t>ъзможност</w:t>
      </w:r>
      <w:r w:rsidR="00074C74">
        <w:rPr>
          <w:rFonts w:cs="Times New Roman"/>
          <w:sz w:val="24"/>
          <w:szCs w:val="24"/>
        </w:rPr>
        <w:t>та да се поиска от друга държава да разследва и съди свой гражданин бива</w:t>
      </w:r>
      <w:r w:rsidR="00A92632">
        <w:rPr>
          <w:rFonts w:cs="Times New Roman"/>
          <w:sz w:val="24"/>
          <w:szCs w:val="24"/>
        </w:rPr>
        <w:t xml:space="preserve"> използва</w:t>
      </w:r>
      <w:r w:rsidR="00074C74">
        <w:rPr>
          <w:rFonts w:cs="Times New Roman"/>
          <w:sz w:val="24"/>
          <w:szCs w:val="24"/>
        </w:rPr>
        <w:t>на</w:t>
      </w:r>
      <w:r w:rsidR="00A92632">
        <w:rPr>
          <w:rFonts w:cs="Times New Roman"/>
          <w:sz w:val="24"/>
          <w:szCs w:val="24"/>
        </w:rPr>
        <w:t xml:space="preserve"> най-често</w:t>
      </w:r>
      <w:r w:rsidR="007E7BF5" w:rsidRPr="0023036E">
        <w:rPr>
          <w:rFonts w:cs="Times New Roman"/>
          <w:sz w:val="24"/>
          <w:szCs w:val="24"/>
        </w:rPr>
        <w:t xml:space="preserve"> в случаите, когато чужд гражданин извърши такова</w:t>
      </w:r>
      <w:r w:rsidR="00A92632">
        <w:rPr>
          <w:rFonts w:cs="Times New Roman"/>
          <w:sz w:val="24"/>
          <w:szCs w:val="24"/>
        </w:rPr>
        <w:t xml:space="preserve"> дребно престъпление (най-често</w:t>
      </w:r>
      <w:r w:rsidR="00EF6E82">
        <w:rPr>
          <w:rFonts w:cs="Times New Roman"/>
          <w:sz w:val="24"/>
          <w:szCs w:val="24"/>
        </w:rPr>
        <w:t xml:space="preserve"> -</w:t>
      </w:r>
      <w:r w:rsidR="007E7BF5" w:rsidRPr="0023036E">
        <w:rPr>
          <w:rFonts w:cs="Times New Roman"/>
          <w:sz w:val="24"/>
          <w:szCs w:val="24"/>
        </w:rPr>
        <w:softHyphen/>
        <w:t xml:space="preserve"> документно</w:t>
      </w:r>
      <w:r w:rsidR="00EF6E82">
        <w:rPr>
          <w:rFonts w:cs="Times New Roman"/>
          <w:sz w:val="24"/>
          <w:szCs w:val="24"/>
        </w:rPr>
        <w:t xml:space="preserve"> по чл. 308, чл. 316</w:t>
      </w:r>
      <w:r w:rsidR="00A92632">
        <w:rPr>
          <w:rFonts w:cs="Times New Roman"/>
          <w:sz w:val="24"/>
          <w:szCs w:val="24"/>
        </w:rPr>
        <w:t xml:space="preserve"> или чл. </w:t>
      </w:r>
      <w:r w:rsidR="00EF6E82">
        <w:rPr>
          <w:rFonts w:cs="Times New Roman"/>
          <w:sz w:val="24"/>
          <w:szCs w:val="24"/>
        </w:rPr>
        <w:t>318 НК</w:t>
      </w:r>
      <w:r w:rsidR="007E7BF5" w:rsidRPr="0023036E">
        <w:rPr>
          <w:rFonts w:cs="Times New Roman"/>
          <w:sz w:val="24"/>
          <w:szCs w:val="24"/>
        </w:rPr>
        <w:t>), за което не си заслужава да се образува наказателно производство. Вместо това чуждият гражданин бива експулсиран</w:t>
      </w:r>
      <w:r w:rsidR="004874A8">
        <w:rPr>
          <w:rFonts w:cs="Times New Roman"/>
          <w:sz w:val="24"/>
          <w:szCs w:val="24"/>
        </w:rPr>
        <w:t xml:space="preserve"> (изгонен)</w:t>
      </w:r>
      <w:r w:rsidR="007E7BF5" w:rsidRPr="0023036E">
        <w:rPr>
          <w:rFonts w:cs="Times New Roman"/>
          <w:sz w:val="24"/>
          <w:szCs w:val="24"/>
        </w:rPr>
        <w:t>, след което се разчита неговата собствена държава да му потърси наказателна отговорност. За</w:t>
      </w:r>
      <w:r w:rsidR="00EF6E82">
        <w:rPr>
          <w:rFonts w:cs="Times New Roman"/>
          <w:sz w:val="24"/>
          <w:szCs w:val="24"/>
        </w:rPr>
        <w:t xml:space="preserve"> тази</w:t>
      </w:r>
      <w:r w:rsidR="007E7BF5" w:rsidRPr="0023036E">
        <w:rPr>
          <w:rFonts w:cs="Times New Roman"/>
          <w:sz w:val="24"/>
          <w:szCs w:val="24"/>
        </w:rPr>
        <w:t xml:space="preserve"> ц</w:t>
      </w:r>
      <w:r w:rsidR="00EF6E82">
        <w:rPr>
          <w:rFonts w:cs="Times New Roman"/>
          <w:sz w:val="24"/>
          <w:szCs w:val="24"/>
        </w:rPr>
        <w:t>ел</w:t>
      </w:r>
      <w:r w:rsidR="00E10409" w:rsidRPr="0023036E">
        <w:rPr>
          <w:rFonts w:cs="Times New Roman"/>
          <w:sz w:val="24"/>
          <w:szCs w:val="24"/>
        </w:rPr>
        <w:t xml:space="preserve"> експулсиралата го държава й</w:t>
      </w:r>
      <w:r w:rsidR="007E7BF5" w:rsidRPr="0023036E">
        <w:rPr>
          <w:rFonts w:cs="Times New Roman"/>
          <w:sz w:val="24"/>
          <w:szCs w:val="24"/>
        </w:rPr>
        <w:t xml:space="preserve"> изпраща молба за образуване на наказателно производство срещу него с всички материали, които е събрала по случая.</w:t>
      </w:r>
    </w:p>
    <w:p w:rsidR="001F6B8A" w:rsidRDefault="001F6B8A" w:rsidP="001F6B8A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B07AD9" w:rsidRDefault="001F6B8A" w:rsidP="001F6B8A">
      <w:pPr>
        <w:spacing w:after="0" w:line="360" w:lineRule="auto"/>
        <w:ind w:firstLine="340"/>
        <w:jc w:val="both"/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ab/>
      </w:r>
      <w:r w:rsidR="00922FE9" w:rsidRPr="001F6B8A">
        <w:rPr>
          <w:rFonts w:cs="Times New Roman"/>
          <w:b/>
          <w:sz w:val="24"/>
          <w:szCs w:val="24"/>
        </w:rPr>
        <w:t>3.</w:t>
      </w:r>
      <w:r w:rsidR="00922FE9" w:rsidRPr="00B578B6">
        <w:rPr>
          <w:rFonts w:cs="Times New Roman"/>
          <w:sz w:val="24"/>
          <w:szCs w:val="24"/>
        </w:rPr>
        <w:t xml:space="preserve"> </w:t>
      </w:r>
      <w:r w:rsidR="007E7BF5" w:rsidRPr="00B578B6">
        <w:rPr>
          <w:rFonts w:cs="Times New Roman"/>
          <w:sz w:val="24"/>
          <w:szCs w:val="24"/>
        </w:rPr>
        <w:t>Сравнена с трансфера н</w:t>
      </w:r>
      <w:r w:rsidR="00EF6E82" w:rsidRPr="00B578B6">
        <w:rPr>
          <w:rFonts w:cs="Times New Roman"/>
          <w:sz w:val="24"/>
          <w:szCs w:val="24"/>
        </w:rPr>
        <w:t>а</w:t>
      </w:r>
      <w:r w:rsidR="0027784C">
        <w:rPr>
          <w:rFonts w:cs="Times New Roman"/>
          <w:sz w:val="24"/>
          <w:szCs w:val="24"/>
        </w:rPr>
        <w:t xml:space="preserve"> </w:t>
      </w:r>
      <w:r w:rsidR="0027784C">
        <w:rPr>
          <w:rFonts w:cs="Times New Roman"/>
          <w:sz w:val="24"/>
          <w:szCs w:val="24"/>
          <w:lang w:val="en-US"/>
        </w:rPr>
        <w:t>(</w:t>
      </w:r>
      <w:r w:rsidR="0068148A">
        <w:rPr>
          <w:rFonts w:cs="Times New Roman"/>
          <w:sz w:val="24"/>
          <w:szCs w:val="24"/>
        </w:rPr>
        <w:t xml:space="preserve">с </w:t>
      </w:r>
      <w:r w:rsidR="0027784C">
        <w:rPr>
          <w:rFonts w:cs="Times New Roman"/>
          <w:sz w:val="24"/>
          <w:szCs w:val="24"/>
        </w:rPr>
        <w:t>поемането на чуждо</w:t>
      </w:r>
      <w:r w:rsidR="0027784C">
        <w:rPr>
          <w:rFonts w:cs="Times New Roman"/>
          <w:sz w:val="24"/>
          <w:szCs w:val="24"/>
          <w:lang w:val="en-US"/>
        </w:rPr>
        <w:t>)</w:t>
      </w:r>
      <w:r w:rsidR="00EF6E82" w:rsidRPr="00B578B6">
        <w:rPr>
          <w:rFonts w:cs="Times New Roman"/>
          <w:sz w:val="24"/>
          <w:szCs w:val="24"/>
        </w:rPr>
        <w:t xml:space="preserve"> наказателно производство</w:t>
      </w:r>
      <w:r w:rsidR="0027784C">
        <w:rPr>
          <w:rFonts w:cs="Times New Roman"/>
          <w:sz w:val="24"/>
          <w:szCs w:val="24"/>
          <w:lang w:val="en-US"/>
        </w:rPr>
        <w:t xml:space="preserve"> </w:t>
      </w:r>
      <w:r w:rsidR="00027555">
        <w:rPr>
          <w:rFonts w:cs="Times New Roman"/>
          <w:sz w:val="24"/>
          <w:szCs w:val="24"/>
        </w:rPr>
        <w:t>-</w:t>
      </w:r>
      <w:r w:rsidR="0027784C">
        <w:rPr>
          <w:rFonts w:cs="Times New Roman"/>
          <w:sz w:val="24"/>
          <w:szCs w:val="24"/>
        </w:rPr>
        <w:t xml:space="preserve"> чл. 478-479 НПК</w:t>
      </w:r>
      <w:r w:rsidR="00EF6E82" w:rsidRPr="00B578B6">
        <w:rPr>
          <w:rFonts w:cs="Times New Roman"/>
          <w:sz w:val="24"/>
          <w:szCs w:val="24"/>
        </w:rPr>
        <w:t>, разглежданата</w:t>
      </w:r>
      <w:r w:rsidR="007E7BF5" w:rsidRPr="00B578B6">
        <w:rPr>
          <w:rFonts w:cs="Times New Roman"/>
          <w:sz w:val="24"/>
          <w:szCs w:val="24"/>
        </w:rPr>
        <w:t xml:space="preserve"> форма на международна правна помощ е, от една страна, с по-широко приложно поле, тъй като може да има за предмет</w:t>
      </w:r>
      <w:r w:rsidR="006069D4">
        <w:rPr>
          <w:rFonts w:cs="Times New Roman"/>
          <w:sz w:val="24"/>
          <w:szCs w:val="24"/>
        </w:rPr>
        <w:t xml:space="preserve"> не само наказателни производст</w:t>
      </w:r>
      <w:r w:rsidR="009F4058">
        <w:rPr>
          <w:rFonts w:cs="Times New Roman"/>
          <w:sz w:val="24"/>
          <w:szCs w:val="24"/>
        </w:rPr>
        <w:t>ва, но</w:t>
      </w:r>
      <w:r w:rsidR="007E7BF5" w:rsidRPr="00B578B6">
        <w:rPr>
          <w:rFonts w:cs="Times New Roman"/>
          <w:sz w:val="24"/>
          <w:szCs w:val="24"/>
        </w:rPr>
        <w:t xml:space="preserve"> и предварителни проверки</w:t>
      </w:r>
      <w:r w:rsidR="009F4058">
        <w:rPr>
          <w:rFonts w:cs="Times New Roman"/>
          <w:sz w:val="24"/>
          <w:szCs w:val="24"/>
        </w:rPr>
        <w:t>, при това – по-често</w:t>
      </w:r>
      <w:r w:rsidR="007E7BF5" w:rsidRPr="00B578B6">
        <w:rPr>
          <w:rFonts w:cs="Times New Roman"/>
          <w:sz w:val="24"/>
          <w:szCs w:val="24"/>
        </w:rPr>
        <w:t xml:space="preserve">. От друга страна обаче, тя е с по-малка сила, тъй </w:t>
      </w:r>
      <w:r w:rsidR="00B07AD9" w:rsidRPr="00B578B6">
        <w:rPr>
          <w:rFonts w:cs="Times New Roman"/>
          <w:sz w:val="24"/>
          <w:szCs w:val="24"/>
        </w:rPr>
        <w:t>като изпълнената</w:t>
      </w:r>
      <w:r w:rsidR="00B07AD9" w:rsidRPr="00B578B6">
        <w:rPr>
          <w:rFonts w:cs="Times New Roman"/>
          <w:sz w:val="24"/>
          <w:szCs w:val="24"/>
          <w:lang w:val="en-US"/>
        </w:rPr>
        <w:t xml:space="preserve"> молба за образуване </w:t>
      </w:r>
      <w:r w:rsidR="00B07AD9" w:rsidRPr="00B578B6">
        <w:rPr>
          <w:rFonts w:cs="Times New Roman"/>
          <w:sz w:val="24"/>
          <w:szCs w:val="24"/>
        </w:rPr>
        <w:t>на наказателно дело срещу гра</w:t>
      </w:r>
      <w:r w:rsidR="00B578B6" w:rsidRPr="00B578B6">
        <w:rPr>
          <w:rFonts w:cs="Times New Roman"/>
          <w:sz w:val="24"/>
          <w:szCs w:val="24"/>
        </w:rPr>
        <w:t xml:space="preserve">жданин на замолената държава </w:t>
      </w:r>
      <w:r w:rsidR="00B07AD9" w:rsidRPr="00B578B6">
        <w:rPr>
          <w:rFonts w:cs="Times New Roman"/>
          <w:sz w:val="24"/>
          <w:szCs w:val="24"/>
        </w:rPr>
        <w:t>не препятства, за разлика от трансфера, наказателното производство срещу същото лице и</w:t>
      </w:r>
      <w:r w:rsidR="00B578B6" w:rsidRPr="00B578B6">
        <w:rPr>
          <w:rFonts w:cs="Times New Roman"/>
          <w:sz w:val="24"/>
          <w:szCs w:val="24"/>
        </w:rPr>
        <w:t xml:space="preserve"> за същото престъпление. С</w:t>
      </w:r>
      <w:r w:rsidR="00B07AD9" w:rsidRPr="00B578B6">
        <w:rPr>
          <w:rFonts w:cs="Times New Roman"/>
          <w:sz w:val="24"/>
          <w:szCs w:val="24"/>
        </w:rPr>
        <w:t>ъгласно чл. 24, ал. 1, т. 10</w:t>
      </w:r>
      <w:r w:rsidR="00B07AD9" w:rsidRPr="00B578B6">
        <w:rPr>
          <w:rFonts w:cs="Times New Roman"/>
          <w:sz w:val="24"/>
          <w:szCs w:val="24"/>
          <w:lang w:val="en-US"/>
        </w:rPr>
        <w:t xml:space="preserve"> </w:t>
      </w:r>
      <w:r w:rsidR="00B07AD9" w:rsidRPr="00B578B6">
        <w:rPr>
          <w:rFonts w:cs="Times New Roman"/>
          <w:sz w:val="24"/>
          <w:szCs w:val="24"/>
        </w:rPr>
        <w:t>от НПК, не се образува наказателно производство, а образуваното се прекратява, когато по отношение на лицето е допуснат трансфер на производството в друга държава.</w:t>
      </w:r>
      <w:r w:rsidR="004874A8">
        <w:rPr>
          <w:rFonts w:cs="Times New Roman"/>
          <w:sz w:val="24"/>
          <w:szCs w:val="24"/>
        </w:rPr>
        <w:t xml:space="preserve"> В същ</w:t>
      </w:r>
      <w:r w:rsidR="00193311" w:rsidRPr="00B578B6">
        <w:rPr>
          <w:rFonts w:cs="Times New Roman"/>
          <w:sz w:val="24"/>
          <w:szCs w:val="24"/>
        </w:rPr>
        <w:t>ия смисъл е и чл. 2</w:t>
      </w:r>
      <w:r w:rsidR="00193311" w:rsidRPr="00B578B6">
        <w:rPr>
          <w:rFonts w:cs="Times New Roman"/>
          <w:sz w:val="24"/>
          <w:szCs w:val="24"/>
          <w:lang w:val="en-US"/>
        </w:rPr>
        <w:t>1.1</w:t>
      </w:r>
      <w:r w:rsidR="003B73DD" w:rsidRPr="00B578B6">
        <w:rPr>
          <w:rFonts w:cs="Times New Roman"/>
          <w:sz w:val="24"/>
          <w:szCs w:val="24"/>
        </w:rPr>
        <w:t xml:space="preserve"> от Европейска</w:t>
      </w:r>
      <w:r w:rsidR="00193311" w:rsidRPr="00B578B6">
        <w:rPr>
          <w:rFonts w:cs="Times New Roman"/>
          <w:sz w:val="24"/>
          <w:szCs w:val="24"/>
        </w:rPr>
        <w:t>та</w:t>
      </w:r>
      <w:r w:rsidR="003B73DD" w:rsidRPr="00B578B6">
        <w:rPr>
          <w:rFonts w:cs="Times New Roman"/>
          <w:sz w:val="24"/>
          <w:szCs w:val="24"/>
        </w:rPr>
        <w:t xml:space="preserve"> конвенция за трансфер на производства по наказателни дела</w:t>
      </w:r>
      <w:r>
        <w:rPr>
          <w:rStyle w:val="FootnoteReference"/>
          <w:rFonts w:cs="Times New Roman"/>
          <w:sz w:val="24"/>
          <w:szCs w:val="24"/>
        </w:rPr>
        <w:footnoteReference w:id="9"/>
      </w:r>
      <w:r w:rsidR="00DB32C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="008F6C1E" w:rsidRPr="00B578B6">
        <w:rPr>
          <w:rFonts w:cs="Times New Roman"/>
          <w:sz w:val="24"/>
          <w:szCs w:val="24"/>
        </w:rPr>
        <w:t>ЕКТПНД</w:t>
      </w:r>
      <w:r>
        <w:rPr>
          <w:rFonts w:cs="Times New Roman"/>
          <w:sz w:val="24"/>
          <w:szCs w:val="24"/>
          <w:lang w:val="en-US"/>
        </w:rPr>
        <w:t>)</w:t>
      </w:r>
      <w:r w:rsidR="00193311" w:rsidRPr="00B578B6">
        <w:rPr>
          <w:rFonts w:cs="Times New Roman"/>
          <w:sz w:val="24"/>
          <w:szCs w:val="24"/>
          <w:lang w:val="en-US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B07AD9" w:rsidRPr="00B578B6">
        <w:rPr>
          <w:rFonts w:cs="Times New Roman"/>
          <w:sz w:val="24"/>
          <w:szCs w:val="24"/>
        </w:rPr>
        <w:t>Следователно изпълнението на молба, постъпила от друга държава, за образуване на наказат</w:t>
      </w:r>
      <w:r w:rsidR="00B578B6" w:rsidRPr="00B578B6">
        <w:rPr>
          <w:rFonts w:cs="Times New Roman"/>
          <w:sz w:val="24"/>
          <w:szCs w:val="24"/>
        </w:rPr>
        <w:t>елно производство срещу неин</w:t>
      </w:r>
      <w:r w:rsidR="00B07AD9" w:rsidRPr="00B578B6">
        <w:rPr>
          <w:rFonts w:cs="Times New Roman"/>
          <w:sz w:val="24"/>
          <w:szCs w:val="24"/>
        </w:rPr>
        <w:t xml:space="preserve"> гражданин не лишава</w:t>
      </w:r>
      <w:r w:rsidR="00B07AD9" w:rsidRPr="00B578B6">
        <w:rPr>
          <w:rFonts w:cs="Times New Roman"/>
          <w:bCs/>
          <w:sz w:val="24"/>
          <w:szCs w:val="24"/>
        </w:rPr>
        <w:t xml:space="preserve"> молещата държава от </w:t>
      </w:r>
      <w:r w:rsidR="00B578B6" w:rsidRPr="00B578B6">
        <w:rPr>
          <w:rFonts w:cs="Times New Roman"/>
          <w:bCs/>
          <w:sz w:val="24"/>
          <w:szCs w:val="24"/>
        </w:rPr>
        <w:t>възможността</w:t>
      </w:r>
      <w:r w:rsidR="006244F5">
        <w:rPr>
          <w:rFonts w:cs="Times New Roman"/>
          <w:bCs/>
          <w:sz w:val="24"/>
          <w:szCs w:val="24"/>
        </w:rPr>
        <w:t xml:space="preserve"> сама</w:t>
      </w:r>
      <w:r w:rsidR="00B578B6" w:rsidRPr="00B578B6">
        <w:rPr>
          <w:rFonts w:cs="Times New Roman"/>
          <w:bCs/>
          <w:sz w:val="24"/>
          <w:szCs w:val="24"/>
        </w:rPr>
        <w:t xml:space="preserve"> да води</w:t>
      </w:r>
      <w:r w:rsidR="00B07AD9" w:rsidRPr="00B578B6">
        <w:rPr>
          <w:rFonts w:cs="Times New Roman"/>
          <w:bCs/>
          <w:sz w:val="24"/>
          <w:szCs w:val="24"/>
        </w:rPr>
        <w:t xml:space="preserve"> наказателно дело</w:t>
      </w:r>
      <w:r w:rsidR="00B578B6" w:rsidRPr="00B578B6">
        <w:rPr>
          <w:rFonts w:cs="Times New Roman"/>
          <w:bCs/>
          <w:sz w:val="24"/>
          <w:szCs w:val="24"/>
        </w:rPr>
        <w:t xml:space="preserve"> срещу същото лице за същото престъпление</w:t>
      </w:r>
      <w:r w:rsidR="00B07AD9" w:rsidRPr="00B578B6">
        <w:rPr>
          <w:rFonts w:cs="Times New Roman"/>
          <w:bCs/>
          <w:sz w:val="24"/>
          <w:szCs w:val="24"/>
        </w:rPr>
        <w:t>.</w:t>
      </w:r>
    </w:p>
    <w:p w:rsidR="00D569C2" w:rsidRDefault="00D569C2" w:rsidP="001F6B8A">
      <w:pPr>
        <w:spacing w:after="0" w:line="360" w:lineRule="auto"/>
        <w:ind w:firstLine="708"/>
        <w:jc w:val="both"/>
        <w:rPr>
          <w:rFonts w:cs="Times New Roman"/>
          <w:bCs/>
          <w:sz w:val="24"/>
          <w:szCs w:val="24"/>
        </w:rPr>
      </w:pPr>
    </w:p>
    <w:p w:rsidR="001F6B8A" w:rsidRDefault="0027784C" w:rsidP="001F6B8A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Вярно е обаче и обратното - </w:t>
      </w:r>
      <w:r w:rsidR="007F06C6">
        <w:rPr>
          <w:rFonts w:cs="Times New Roman"/>
          <w:bCs/>
          <w:sz w:val="24"/>
          <w:szCs w:val="24"/>
        </w:rPr>
        <w:t>н</w:t>
      </w:r>
      <w:r>
        <w:rPr>
          <w:rFonts w:cs="Times New Roman"/>
          <w:bCs/>
          <w:sz w:val="24"/>
          <w:szCs w:val="24"/>
        </w:rPr>
        <w:t>аличието</w:t>
      </w:r>
      <w:r w:rsidR="007F06C6">
        <w:rPr>
          <w:rFonts w:cs="Times New Roman"/>
          <w:bCs/>
          <w:sz w:val="24"/>
          <w:szCs w:val="24"/>
        </w:rPr>
        <w:t xml:space="preserve"> на</w:t>
      </w:r>
      <w:r>
        <w:rPr>
          <w:rFonts w:cs="Times New Roman"/>
          <w:bCs/>
          <w:sz w:val="24"/>
          <w:szCs w:val="24"/>
        </w:rPr>
        <w:t xml:space="preserve"> наказателно дело</w:t>
      </w:r>
      <w:r w:rsidR="007F06C6">
        <w:rPr>
          <w:rFonts w:cs="Times New Roman"/>
          <w:bCs/>
          <w:sz w:val="24"/>
          <w:szCs w:val="24"/>
        </w:rPr>
        <w:t xml:space="preserve"> в молещ</w:t>
      </w:r>
      <w:r>
        <w:rPr>
          <w:rFonts w:cs="Times New Roman"/>
          <w:bCs/>
          <w:sz w:val="24"/>
          <w:szCs w:val="24"/>
        </w:rPr>
        <w:t>ата държава</w:t>
      </w:r>
      <w:r w:rsidR="007F06C6">
        <w:rPr>
          <w:rFonts w:cs="Times New Roman"/>
          <w:bCs/>
          <w:sz w:val="24"/>
          <w:szCs w:val="24"/>
        </w:rPr>
        <w:t xml:space="preserve"> може</w:t>
      </w:r>
      <w:r>
        <w:rPr>
          <w:rFonts w:cs="Times New Roman"/>
          <w:bCs/>
          <w:sz w:val="24"/>
          <w:szCs w:val="24"/>
        </w:rPr>
        <w:t xml:space="preserve"> да възпрепя</w:t>
      </w:r>
      <w:r w:rsidR="007F06C6">
        <w:rPr>
          <w:rFonts w:cs="Times New Roman"/>
          <w:bCs/>
          <w:sz w:val="24"/>
          <w:szCs w:val="24"/>
        </w:rPr>
        <w:t>т</w:t>
      </w:r>
      <w:r>
        <w:rPr>
          <w:rFonts w:cs="Times New Roman"/>
          <w:bCs/>
          <w:sz w:val="24"/>
          <w:szCs w:val="24"/>
        </w:rPr>
        <w:t>ства</w:t>
      </w:r>
      <w:r w:rsidR="007F06C6">
        <w:rPr>
          <w:rFonts w:cs="Times New Roman"/>
          <w:bCs/>
          <w:sz w:val="24"/>
          <w:szCs w:val="24"/>
        </w:rPr>
        <w:t xml:space="preserve"> образуването</w:t>
      </w:r>
      <w:r w:rsidR="007F06C6" w:rsidRPr="007F06C6">
        <w:rPr>
          <w:rFonts w:cs="Times New Roman"/>
          <w:sz w:val="24"/>
          <w:szCs w:val="24"/>
        </w:rPr>
        <w:t xml:space="preserve"> </w:t>
      </w:r>
      <w:r w:rsidR="007F06C6" w:rsidRPr="00B578B6">
        <w:rPr>
          <w:rFonts w:cs="Times New Roman"/>
          <w:sz w:val="24"/>
          <w:szCs w:val="24"/>
        </w:rPr>
        <w:t>на наказателно производство</w:t>
      </w:r>
      <w:r w:rsidR="007F06C6">
        <w:rPr>
          <w:rFonts w:cs="Times New Roman"/>
          <w:sz w:val="24"/>
          <w:szCs w:val="24"/>
        </w:rPr>
        <w:t xml:space="preserve"> за същото престъпление в замолената държава</w:t>
      </w:r>
      <w:r w:rsidR="007F06C6" w:rsidRPr="00B578B6">
        <w:rPr>
          <w:rFonts w:cs="Times New Roman"/>
          <w:sz w:val="24"/>
          <w:szCs w:val="24"/>
        </w:rPr>
        <w:t xml:space="preserve"> срещу неин гражданин</w:t>
      </w:r>
      <w:r w:rsidR="007F06C6">
        <w:rPr>
          <w:rFonts w:cs="Times New Roman"/>
          <w:sz w:val="24"/>
          <w:szCs w:val="24"/>
        </w:rPr>
        <w:t>.</w:t>
      </w:r>
      <w:r w:rsidR="00536970">
        <w:rPr>
          <w:rFonts w:cs="Times New Roman"/>
          <w:sz w:val="24"/>
          <w:szCs w:val="24"/>
        </w:rPr>
        <w:t xml:space="preserve"> Българското право</w:t>
      </w:r>
      <w:r w:rsidR="00E20633">
        <w:rPr>
          <w:rFonts w:cs="Times New Roman"/>
          <w:sz w:val="24"/>
          <w:szCs w:val="24"/>
        </w:rPr>
        <w:t xml:space="preserve"> предвижда такова факултативно </w:t>
      </w:r>
      <w:r w:rsidR="00E20633">
        <w:rPr>
          <w:rFonts w:cs="Times New Roman"/>
          <w:sz w:val="24"/>
          <w:szCs w:val="24"/>
          <w:lang w:val="en-US"/>
        </w:rPr>
        <w:t>(</w:t>
      </w:r>
      <w:r w:rsidR="00536970">
        <w:rPr>
          <w:rFonts w:cs="Times New Roman"/>
          <w:sz w:val="24"/>
          <w:szCs w:val="24"/>
        </w:rPr>
        <w:t>н</w:t>
      </w:r>
      <w:r w:rsidR="00E20633">
        <w:rPr>
          <w:rFonts w:cs="Times New Roman"/>
          <w:sz w:val="24"/>
          <w:szCs w:val="24"/>
        </w:rPr>
        <w:t>езадължително)</w:t>
      </w:r>
      <w:r w:rsidR="00536970">
        <w:rPr>
          <w:rFonts w:cs="Times New Roman"/>
          <w:sz w:val="24"/>
          <w:szCs w:val="24"/>
        </w:rPr>
        <w:t xml:space="preserve"> основание за отказ.</w:t>
      </w:r>
      <w:r w:rsidR="007F06C6">
        <w:rPr>
          <w:rFonts w:cs="Times New Roman"/>
          <w:sz w:val="24"/>
          <w:szCs w:val="24"/>
        </w:rPr>
        <w:t xml:space="preserve"> </w:t>
      </w:r>
    </w:p>
    <w:p w:rsidR="0027784C" w:rsidRDefault="007F06C6" w:rsidP="001F6B8A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Така, ако Р. България е сезирана с молба да образува наказателно производство срещу свой гражданин, извършил престъпление в молещата държава, компетентният български прокурор решава дали</w:t>
      </w:r>
      <w:r w:rsidR="009608E3">
        <w:rPr>
          <w:rFonts w:cs="Times New Roman"/>
          <w:sz w:val="24"/>
          <w:szCs w:val="24"/>
        </w:rPr>
        <w:t xml:space="preserve"> и той да образува</w:t>
      </w:r>
      <w:r w:rsidR="00D85C16">
        <w:rPr>
          <w:rFonts w:cs="Times New Roman"/>
          <w:sz w:val="24"/>
          <w:szCs w:val="24"/>
        </w:rPr>
        <w:t xml:space="preserve"> паралелно</w:t>
      </w:r>
      <w:r w:rsidR="009608E3">
        <w:rPr>
          <w:rFonts w:cs="Times New Roman"/>
          <w:sz w:val="24"/>
          <w:szCs w:val="24"/>
        </w:rPr>
        <w:t xml:space="preserve"> наказателно дело за разследване на престъплението, извършено в чужбина, или да откаже образуване на такова дело заради това, че срещу</w:t>
      </w:r>
      <w:r w:rsidR="001F6B8A">
        <w:rPr>
          <w:rFonts w:cs="Times New Roman"/>
          <w:sz w:val="24"/>
          <w:szCs w:val="24"/>
          <w:lang w:val="en-US"/>
        </w:rPr>
        <w:t xml:space="preserve"> </w:t>
      </w:r>
      <w:r w:rsidR="009608E3">
        <w:rPr>
          <w:rFonts w:cs="Times New Roman"/>
          <w:sz w:val="24"/>
          <w:szCs w:val="24"/>
        </w:rPr>
        <w:t>същото лице и за същото престъпление има друго дело</w:t>
      </w:r>
      <w:r w:rsidR="00D85C16">
        <w:rPr>
          <w:rFonts w:cs="Times New Roman"/>
          <w:sz w:val="24"/>
          <w:szCs w:val="24"/>
        </w:rPr>
        <w:t xml:space="preserve"> в чужбина</w:t>
      </w:r>
      <w:r w:rsidR="009608E3">
        <w:rPr>
          <w:rFonts w:cs="Times New Roman"/>
          <w:sz w:val="24"/>
          <w:szCs w:val="24"/>
        </w:rPr>
        <w:t>, което не е прекратено – чл. 480 от НПК</w:t>
      </w:r>
      <w:r w:rsidR="00D85C16">
        <w:rPr>
          <w:rStyle w:val="FootnoteReference"/>
          <w:rFonts w:cs="Times New Roman"/>
          <w:sz w:val="24"/>
          <w:szCs w:val="24"/>
        </w:rPr>
        <w:footnoteReference w:id="10"/>
      </w:r>
      <w:r w:rsidR="009608E3">
        <w:rPr>
          <w:rFonts w:cs="Times New Roman"/>
          <w:sz w:val="24"/>
          <w:szCs w:val="24"/>
        </w:rPr>
        <w:t>.</w:t>
      </w:r>
    </w:p>
    <w:p w:rsidR="00536970" w:rsidRPr="00320E05" w:rsidRDefault="00536970" w:rsidP="000E6AAC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en-US"/>
        </w:rPr>
      </w:pPr>
      <w:r w:rsidRPr="00320E05">
        <w:rPr>
          <w:rFonts w:cs="Times New Roman"/>
          <w:sz w:val="24"/>
          <w:szCs w:val="24"/>
        </w:rPr>
        <w:t xml:space="preserve">В случаите на трансфер на наказателно производство молещата държава прекратява или не образува дело срещу гражданина на поелата го замолена държава. Тя обаче може да </w:t>
      </w:r>
      <w:r w:rsidR="000E6AAC">
        <w:rPr>
          <w:rFonts w:cs="Times New Roman"/>
          <w:sz w:val="24"/>
          <w:szCs w:val="24"/>
        </w:rPr>
        <w:t>възобнови (</w:t>
      </w:r>
      <w:r w:rsidRPr="00320E05">
        <w:rPr>
          <w:rFonts w:cs="Times New Roman"/>
          <w:sz w:val="24"/>
          <w:szCs w:val="24"/>
        </w:rPr>
        <w:t>продължи</w:t>
      </w:r>
      <w:r w:rsidR="000E6AAC">
        <w:rPr>
          <w:rFonts w:cs="Times New Roman"/>
          <w:sz w:val="24"/>
          <w:szCs w:val="24"/>
        </w:rPr>
        <w:t>)</w:t>
      </w:r>
      <w:r w:rsidR="00320E05" w:rsidRPr="00320E05">
        <w:rPr>
          <w:rFonts w:cs="Times New Roman"/>
          <w:sz w:val="24"/>
          <w:szCs w:val="24"/>
        </w:rPr>
        <w:t xml:space="preserve"> своето наказателно производство</w:t>
      </w:r>
      <w:r w:rsidRPr="00320E05">
        <w:rPr>
          <w:rFonts w:cs="Times New Roman"/>
          <w:sz w:val="24"/>
          <w:szCs w:val="24"/>
        </w:rPr>
        <w:t xml:space="preserve"> или съответно да образува</w:t>
      </w:r>
      <w:r w:rsidR="00320E05" w:rsidRPr="00320E05">
        <w:rPr>
          <w:rFonts w:cs="Times New Roman"/>
          <w:sz w:val="24"/>
          <w:szCs w:val="24"/>
        </w:rPr>
        <w:t xml:space="preserve"> такова производство срещу чуждия гражданин, ако отечествената му държава прояви недобросъвестна пасивност в наказателното преследване и</w:t>
      </w:r>
      <w:r w:rsidR="000E6AAC">
        <w:rPr>
          <w:rFonts w:cs="Times New Roman"/>
          <w:sz w:val="24"/>
          <w:szCs w:val="24"/>
          <w:lang w:val="en-US"/>
        </w:rPr>
        <w:t>/</w:t>
      </w:r>
      <w:r w:rsidR="00320E05" w:rsidRPr="00320E05">
        <w:rPr>
          <w:rFonts w:cs="Times New Roman"/>
          <w:sz w:val="24"/>
          <w:szCs w:val="24"/>
        </w:rPr>
        <w:t>или съдене на своя гражданин</w:t>
      </w:r>
      <w:r w:rsidR="00AF196F">
        <w:rPr>
          <w:rFonts w:cs="Times New Roman"/>
          <w:sz w:val="24"/>
          <w:szCs w:val="24"/>
          <w:lang w:val="en-US"/>
        </w:rPr>
        <w:t xml:space="preserve"> – </w:t>
      </w:r>
      <w:r w:rsidR="00AF196F">
        <w:rPr>
          <w:rFonts w:cs="Times New Roman"/>
          <w:sz w:val="24"/>
          <w:szCs w:val="24"/>
        </w:rPr>
        <w:t xml:space="preserve">напр. </w:t>
      </w:r>
      <w:r w:rsidR="00211561">
        <w:rPr>
          <w:rFonts w:cs="Times New Roman"/>
          <w:sz w:val="24"/>
          <w:szCs w:val="24"/>
        </w:rPr>
        <w:t>чл. 21.2 от ЕКТПНД</w:t>
      </w:r>
      <w:r w:rsidR="00320E05" w:rsidRPr="00320E05">
        <w:rPr>
          <w:rFonts w:cs="Times New Roman"/>
          <w:sz w:val="24"/>
          <w:szCs w:val="24"/>
        </w:rPr>
        <w:t>. Такава възможност не се предвижда в случаите на изпълнена молба</w:t>
      </w:r>
      <w:r w:rsidR="00320E05" w:rsidRPr="00320E05">
        <w:rPr>
          <w:rFonts w:cs="Times New Roman"/>
          <w:sz w:val="24"/>
          <w:szCs w:val="24"/>
          <w:lang w:val="en-US"/>
        </w:rPr>
        <w:t xml:space="preserve"> за образуване </w:t>
      </w:r>
      <w:r w:rsidR="00320E05" w:rsidRPr="00320E05">
        <w:rPr>
          <w:rFonts w:cs="Times New Roman"/>
          <w:sz w:val="24"/>
          <w:szCs w:val="24"/>
        </w:rPr>
        <w:t>на наказателно дело. От подобна възможност няма смисъл, тъй като молещата държава изобщо не прекратява своето наказателно производство срещу чуждия гражданин.</w:t>
      </w:r>
    </w:p>
    <w:p w:rsidR="003B3BF9" w:rsidRDefault="003B3BF9" w:rsidP="003B3BF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D569C2" w:rsidRDefault="00320E05" w:rsidP="003B3BF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3B3BF9">
        <w:rPr>
          <w:b/>
        </w:rPr>
        <w:t>4.</w:t>
      </w:r>
      <w:r>
        <w:t xml:space="preserve"> </w:t>
      </w:r>
      <w:r w:rsidR="003B3BF9">
        <w:t>Изпълнението</w:t>
      </w:r>
      <w:r w:rsidR="00B578B6">
        <w:t xml:space="preserve"> на</w:t>
      </w:r>
      <w:r w:rsidR="00B07AD9">
        <w:rPr>
          <w:lang w:val="en-US"/>
        </w:rPr>
        <w:t xml:space="preserve"> молба за образуване </w:t>
      </w:r>
      <w:r w:rsidR="00B07AD9">
        <w:t xml:space="preserve">на наказателно дело срещу гражданин на замолената държава е с по-малка сила от трансфера </w:t>
      </w:r>
      <w:r w:rsidR="00B578B6" w:rsidRPr="00B578B6">
        <w:t>на наказателно производство</w:t>
      </w:r>
      <w:r w:rsidR="00B578B6">
        <w:t xml:space="preserve"> </w:t>
      </w:r>
      <w:r w:rsidR="00B07AD9">
        <w:t>и за</w:t>
      </w:r>
      <w:r w:rsidR="00B578B6">
        <w:t>това</w:t>
      </w:r>
      <w:r w:rsidR="00735CB8">
        <w:rPr>
          <w:lang w:val="en-US"/>
        </w:rPr>
        <w:t>,</w:t>
      </w:r>
      <w:r w:rsidR="00B578B6">
        <w:t xml:space="preserve"> защото</w:t>
      </w:r>
      <w:r w:rsidR="003B3BF9">
        <w:t>, за разлика от него (чл. 478, ал. 4 НПК)</w:t>
      </w:r>
      <w:r w:rsidR="00AF196F">
        <w:t>,</w:t>
      </w:r>
      <w:r w:rsidR="00B07AD9">
        <w:t xml:space="preserve"> не запазва валидността на доказателствата, които са </w:t>
      </w:r>
      <w:r w:rsidR="00B578B6">
        <w:t xml:space="preserve">били събрани в молещата държава. </w:t>
      </w:r>
      <w:r w:rsidR="008A37A5">
        <w:t>Дори да е налице международен договор – многостранен или двустранен, м</w:t>
      </w:r>
      <w:r w:rsidR="00B578B6">
        <w:t xml:space="preserve">олбата за </w:t>
      </w:r>
      <w:r w:rsidR="008A37A5">
        <w:rPr>
          <w:lang w:val="en-US"/>
        </w:rPr>
        <w:t xml:space="preserve">образуване </w:t>
      </w:r>
      <w:r w:rsidR="008A37A5">
        <w:t xml:space="preserve">на наказателно дело срещу гражданин на </w:t>
      </w:r>
      <w:r w:rsidR="00735CB8">
        <w:t>друга държава не поражда нищо повече от</w:t>
      </w:r>
      <w:r w:rsidR="007E7BF5" w:rsidRPr="0023036E">
        <w:t xml:space="preserve"> задължение за другата държава да се произнесе дали да образува</w:t>
      </w:r>
      <w:r w:rsidR="005B0E0A">
        <w:rPr>
          <w:lang w:val="en-US"/>
        </w:rPr>
        <w:t>,</w:t>
      </w:r>
      <w:r w:rsidR="007E7BF5" w:rsidRPr="0023036E">
        <w:t xml:space="preserve"> или да не образува исканото наказате</w:t>
      </w:r>
      <w:r w:rsidR="008A37A5">
        <w:t>лно производство срещу сво</w:t>
      </w:r>
      <w:r w:rsidR="007E7BF5" w:rsidRPr="0023036E">
        <w:t xml:space="preserve">я гражданин. Такава последица има практически смисъл главно по отношение на онези държави, където образуването на наказателни дела е въпрос само на целесъобразност, а не на законосъобразност. </w:t>
      </w:r>
    </w:p>
    <w:p w:rsidR="003B3BF9" w:rsidRDefault="007E7BF5" w:rsidP="003B3BF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3036E">
        <w:lastRenderedPageBreak/>
        <w:t>Независимо обаче какво молещат</w:t>
      </w:r>
      <w:r w:rsidR="00CA48C2" w:rsidRPr="0023036E">
        <w:t>а държава е направила по случая</w:t>
      </w:r>
      <w:r w:rsidRPr="0023036E">
        <w:softHyphen/>
      </w:r>
      <w:r w:rsidR="003B3BF9">
        <w:rPr>
          <w:lang w:val="en-US"/>
        </w:rPr>
        <w:t>-</w:t>
      </w:r>
      <w:r w:rsidRPr="0023036E">
        <w:t xml:space="preserve"> дали има само предварителна проверка</w:t>
      </w:r>
      <w:r w:rsidR="003B3BF9">
        <w:rPr>
          <w:lang w:val="en-US"/>
        </w:rPr>
        <w:t>,</w:t>
      </w:r>
      <w:r w:rsidRPr="0023036E">
        <w:t xml:space="preserve"> или е образувала и наказателно производство, то в замолената държава стореното не може да има по-голяма стойност от предварителна проверка. </w:t>
      </w:r>
    </w:p>
    <w:p w:rsidR="007E7BF5" w:rsidRPr="0023036E" w:rsidRDefault="007E7BF5" w:rsidP="0004737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3036E">
        <w:t>Затова молбата за образуване на наказателно производство срещу гражданин на замолената държава се изпраща главно тогава, когато няма възможност и/или с</w:t>
      </w:r>
      <w:r w:rsidR="00B07AD9">
        <w:t>мисъл: от екстрадиция на лицето</w:t>
      </w:r>
      <w:r w:rsidRPr="0023036E">
        <w:softHyphen/>
        <w:t xml:space="preserve"> и по причини извън гражданството му, от трансфер на евентуално заведеното срещу него наказателно производство, а още по-малко </w:t>
      </w:r>
      <w:r w:rsidRPr="0023036E">
        <w:softHyphen/>
        <w:t xml:space="preserve"> на влязла в сила осъдителна присъда срещу него.</w:t>
      </w:r>
    </w:p>
    <w:p w:rsidR="007E7BF5" w:rsidRPr="0023036E" w:rsidRDefault="003B3BF9" w:rsidP="003B3BF9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E7BF5" w:rsidRPr="0023036E">
        <w:rPr>
          <w:rFonts w:cs="Times New Roman"/>
          <w:sz w:val="24"/>
          <w:szCs w:val="24"/>
        </w:rPr>
        <w:t>Вижда се, че настоящата форма на международна правна помощ е по своята същност само един трансфер на предварителна проверка. Той не може никога да обоснове сам по себе си нито приложимост на наказателния закон на замолената държава, а оттук и някаква субси</w:t>
      </w:r>
      <w:r w:rsidR="00D36775" w:rsidRPr="0023036E">
        <w:rPr>
          <w:rFonts w:cs="Times New Roman"/>
          <w:sz w:val="24"/>
          <w:szCs w:val="24"/>
        </w:rPr>
        <w:t>диарна юрисдикция на съдебните й</w:t>
      </w:r>
      <w:r w:rsidR="007E7BF5" w:rsidRPr="0023036E">
        <w:rPr>
          <w:rFonts w:cs="Times New Roman"/>
          <w:sz w:val="24"/>
          <w:szCs w:val="24"/>
        </w:rPr>
        <w:t xml:space="preserve"> власти, нито да води до някакви ограничения или задължения с изключение на това, че замолената държава трябва да се произнесе чрез компетентния си съдебен орган дали </w:t>
      </w:r>
      <w:r w:rsidR="00E975F8">
        <w:rPr>
          <w:rFonts w:cs="Times New Roman"/>
          <w:sz w:val="24"/>
          <w:szCs w:val="24"/>
        </w:rPr>
        <w:t xml:space="preserve">да </w:t>
      </w:r>
      <w:r w:rsidR="007E7BF5" w:rsidRPr="0023036E">
        <w:rPr>
          <w:rFonts w:cs="Times New Roman"/>
          <w:sz w:val="24"/>
          <w:szCs w:val="24"/>
        </w:rPr>
        <w:t>образува наказателно производство.</w:t>
      </w:r>
    </w:p>
    <w:p w:rsidR="00193311" w:rsidRDefault="003B3BF9" w:rsidP="003B3BF9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E7BF5" w:rsidRPr="0023036E">
        <w:rPr>
          <w:rFonts w:cs="Times New Roman"/>
          <w:sz w:val="24"/>
          <w:szCs w:val="24"/>
        </w:rPr>
        <w:t>Така описаният трансфер на предварителна проверка може да бъде разглеждан като частен случай на една друга, по-обща и все по-разпространяваща се днес форма на международна правна помощ</w:t>
      </w:r>
      <w:r w:rsidR="00E975F8">
        <w:rPr>
          <w:rFonts w:cs="Times New Roman"/>
          <w:sz w:val="24"/>
          <w:szCs w:val="24"/>
        </w:rPr>
        <w:t xml:space="preserve"> по наказателни дела, а именно: </w:t>
      </w:r>
      <w:r w:rsidR="007E7BF5" w:rsidRPr="00E975F8">
        <w:rPr>
          <w:rFonts w:cs="Times New Roman"/>
          <w:i/>
          <w:sz w:val="24"/>
          <w:szCs w:val="24"/>
        </w:rPr>
        <w:t>“спонтанното”</w:t>
      </w:r>
      <w:r w:rsidR="007E7BF5" w:rsidRPr="0023036E">
        <w:rPr>
          <w:rFonts w:cs="Times New Roman"/>
          <w:sz w:val="24"/>
          <w:szCs w:val="24"/>
        </w:rPr>
        <w:t xml:space="preserve"> предоставяне на информ</w:t>
      </w:r>
      <w:r>
        <w:rPr>
          <w:rFonts w:cs="Times New Roman"/>
          <w:sz w:val="24"/>
          <w:szCs w:val="24"/>
        </w:rPr>
        <w:t>ация за извършено престъпление-</w:t>
      </w:r>
      <w:r w:rsidR="007E7BF5" w:rsidRPr="0023036E">
        <w:rPr>
          <w:rFonts w:cs="Times New Roman"/>
          <w:sz w:val="24"/>
          <w:szCs w:val="24"/>
        </w:rPr>
        <w:t xml:space="preserve"> чл. 46, ал. 4 и 5 от Конвенцията на ООН срещу корупцията</w:t>
      </w:r>
      <w:r>
        <w:rPr>
          <w:rStyle w:val="FootnoteReference"/>
          <w:rFonts w:cs="Times New Roman"/>
          <w:sz w:val="24"/>
          <w:szCs w:val="24"/>
        </w:rPr>
        <w:footnoteReference w:id="11"/>
      </w:r>
      <w:r>
        <w:rPr>
          <w:rFonts w:cs="Times New Roman"/>
          <w:sz w:val="24"/>
          <w:szCs w:val="24"/>
        </w:rPr>
        <w:t>, чл. 11 (</w:t>
      </w:r>
      <w:r w:rsidR="007E7BF5" w:rsidRPr="0023036E">
        <w:rPr>
          <w:rFonts w:cs="Times New Roman"/>
          <w:sz w:val="24"/>
          <w:szCs w:val="24"/>
        </w:rPr>
        <w:t>Предостав</w:t>
      </w:r>
      <w:r>
        <w:rPr>
          <w:rFonts w:cs="Times New Roman"/>
          <w:sz w:val="24"/>
          <w:szCs w:val="24"/>
        </w:rPr>
        <w:t xml:space="preserve">яне на информация без поискване) </w:t>
      </w:r>
      <w:r w:rsidR="007E7BF5" w:rsidRPr="0023036E">
        <w:rPr>
          <w:rFonts w:cs="Times New Roman"/>
          <w:sz w:val="24"/>
          <w:szCs w:val="24"/>
        </w:rPr>
        <w:t>от Втория допълнителен протокол към Е</w:t>
      </w:r>
      <w:r w:rsidR="00DA1673" w:rsidRPr="0023036E">
        <w:rPr>
          <w:rFonts w:cs="Times New Roman"/>
          <w:sz w:val="24"/>
          <w:szCs w:val="24"/>
        </w:rPr>
        <w:t>вропейската конвенция за взаимопомощ по наказателноправни въпроси</w:t>
      </w:r>
      <w:r>
        <w:rPr>
          <w:rStyle w:val="FootnoteReference"/>
          <w:rFonts w:cs="Times New Roman"/>
          <w:sz w:val="24"/>
          <w:szCs w:val="24"/>
        </w:rPr>
        <w:footnoteReference w:id="12"/>
      </w:r>
      <w:r>
        <w:rPr>
          <w:rFonts w:cs="Times New Roman"/>
          <w:sz w:val="24"/>
          <w:szCs w:val="24"/>
          <w:lang w:val="en-US"/>
        </w:rPr>
        <w:t xml:space="preserve"> </w:t>
      </w:r>
      <w:r w:rsidR="007E7BF5" w:rsidRPr="0023036E">
        <w:rPr>
          <w:rFonts w:cs="Times New Roman"/>
          <w:sz w:val="24"/>
          <w:szCs w:val="24"/>
        </w:rPr>
        <w:t>и други. Тази форма е по-обща, защото не налага из</w:t>
      </w:r>
      <w:r w:rsidR="007E7BF5" w:rsidRPr="0023036E">
        <w:rPr>
          <w:rFonts w:cs="Times New Roman"/>
          <w:sz w:val="24"/>
          <w:szCs w:val="24"/>
        </w:rPr>
        <w:softHyphen/>
        <w:t xml:space="preserve">вършителят на престъплението да е бил разкрит, а още по-малко </w:t>
      </w:r>
      <w:r w:rsidR="007E7BF5" w:rsidRPr="0023036E">
        <w:rPr>
          <w:rFonts w:cs="Times New Roman"/>
          <w:sz w:val="24"/>
          <w:szCs w:val="24"/>
        </w:rPr>
        <w:softHyphen/>
        <w:t xml:space="preserve"> да е гражданин на държавата, на която информацията се изпраща, нито създава някакво нейно з</w:t>
      </w:r>
      <w:r w:rsidR="00CA48C2" w:rsidRPr="0023036E">
        <w:rPr>
          <w:rFonts w:cs="Times New Roman"/>
          <w:sz w:val="24"/>
          <w:szCs w:val="24"/>
        </w:rPr>
        <w:t>адължение към държавата, която й</w:t>
      </w:r>
      <w:r w:rsidR="007E7BF5" w:rsidRPr="0023036E">
        <w:rPr>
          <w:rFonts w:cs="Times New Roman"/>
          <w:sz w:val="24"/>
          <w:szCs w:val="24"/>
        </w:rPr>
        <w:t xml:space="preserve"> </w:t>
      </w:r>
      <w:r w:rsidR="00CA48C2" w:rsidRPr="0023036E">
        <w:rPr>
          <w:rFonts w:cs="Times New Roman"/>
          <w:sz w:val="24"/>
          <w:szCs w:val="24"/>
        </w:rPr>
        <w:t>я е изпратила. Достатъчно е</w:t>
      </w:r>
      <w:r w:rsidR="007E7BF5" w:rsidRPr="0023036E">
        <w:rPr>
          <w:rFonts w:cs="Times New Roman"/>
          <w:sz w:val="24"/>
          <w:szCs w:val="24"/>
        </w:rPr>
        <w:t xml:space="preserve"> тази информация да може да помогне на получаващата я страна да започне или приключи свое наказателно производство или да изпрати молба за правна помощ до изпратилата я страна. Очевидно е, че спонтанното предоставяне на информация допълва предоставянето на валидни доказателст</w:t>
      </w:r>
      <w:r w:rsidR="00961FEF">
        <w:rPr>
          <w:rFonts w:cs="Times New Roman"/>
          <w:sz w:val="24"/>
          <w:szCs w:val="24"/>
        </w:rPr>
        <w:t>ва по чужда инициатива (за България -</w:t>
      </w:r>
      <w:r w:rsidR="00315E9A">
        <w:rPr>
          <w:rFonts w:cs="Times New Roman"/>
          <w:sz w:val="24"/>
          <w:szCs w:val="24"/>
        </w:rPr>
        <w:t xml:space="preserve"> с получените от</w:t>
      </w:r>
      <w:r w:rsidR="0068148A">
        <w:rPr>
          <w:rFonts w:cs="Times New Roman"/>
          <w:sz w:val="24"/>
          <w:szCs w:val="24"/>
        </w:rPr>
        <w:t xml:space="preserve"> Европейската служба за борба с изм</w:t>
      </w:r>
      <w:r w:rsidR="00961FEF">
        <w:rPr>
          <w:rFonts w:cs="Times New Roman"/>
          <w:sz w:val="24"/>
          <w:szCs w:val="24"/>
        </w:rPr>
        <w:t>амите,</w:t>
      </w:r>
      <w:r w:rsidR="007E7BF5" w:rsidRPr="0023036E">
        <w:rPr>
          <w:rFonts w:cs="Times New Roman"/>
          <w:sz w:val="24"/>
          <w:szCs w:val="24"/>
        </w:rPr>
        <w:t xml:space="preserve"> ОЛАФ</w:t>
      </w:r>
      <w:r w:rsidR="0068148A">
        <w:rPr>
          <w:rFonts w:cs="Times New Roman"/>
          <w:sz w:val="24"/>
          <w:szCs w:val="24"/>
        </w:rPr>
        <w:t>, съгласно чл. 127 НПК</w:t>
      </w:r>
      <w:r w:rsidR="007E7BF5" w:rsidRPr="0023036E">
        <w:rPr>
          <w:rFonts w:cs="Times New Roman"/>
          <w:sz w:val="24"/>
          <w:szCs w:val="24"/>
        </w:rPr>
        <w:t>)</w:t>
      </w:r>
      <w:r w:rsidR="00961FEF">
        <w:rPr>
          <w:rFonts w:cs="Times New Roman"/>
          <w:sz w:val="24"/>
          <w:szCs w:val="24"/>
          <w:lang w:val="en-US"/>
        </w:rPr>
        <w:t xml:space="preserve"> -</w:t>
      </w:r>
      <w:r w:rsidR="007E7BF5" w:rsidRPr="0023036E">
        <w:rPr>
          <w:rFonts w:cs="Times New Roman"/>
          <w:sz w:val="24"/>
          <w:szCs w:val="24"/>
        </w:rPr>
        <w:t xml:space="preserve"> така, както разглежданият трансфер на предварителна проверка допълва трансфера на наказателно производство.</w:t>
      </w:r>
    </w:p>
    <w:p w:rsidR="00734E7F" w:rsidRPr="00097960" w:rsidRDefault="008A37A5" w:rsidP="003B3BF9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О</w:t>
      </w:r>
      <w:r w:rsidR="00734E7F" w:rsidRPr="00097960">
        <w:rPr>
          <w:rFonts w:cs="Times New Roman"/>
          <w:sz w:val="24"/>
          <w:szCs w:val="24"/>
          <w:lang w:val="en-US"/>
        </w:rPr>
        <w:t>бразуване</w:t>
      </w:r>
      <w:r w:rsidR="000F12CB">
        <w:rPr>
          <w:rFonts w:cs="Times New Roman"/>
          <w:sz w:val="24"/>
          <w:szCs w:val="24"/>
        </w:rPr>
        <w:t>то</w:t>
      </w:r>
      <w:r w:rsidR="00734E7F" w:rsidRPr="00097960">
        <w:rPr>
          <w:rFonts w:cs="Times New Roman"/>
          <w:sz w:val="24"/>
          <w:szCs w:val="24"/>
          <w:lang w:val="en-US"/>
        </w:rPr>
        <w:t xml:space="preserve"> </w:t>
      </w:r>
      <w:r w:rsidR="00734E7F" w:rsidRPr="00097960">
        <w:rPr>
          <w:rFonts w:cs="Times New Roman"/>
          <w:sz w:val="24"/>
          <w:szCs w:val="24"/>
        </w:rPr>
        <w:t>на наказателно дело срещу гражданин на замолената държава</w:t>
      </w:r>
      <w:r w:rsidR="000F12CB">
        <w:rPr>
          <w:rFonts w:cs="Times New Roman"/>
          <w:sz w:val="24"/>
          <w:szCs w:val="24"/>
        </w:rPr>
        <w:t xml:space="preserve"> има по-малка сила от</w:t>
      </w:r>
      <w:r w:rsidR="00734E7F" w:rsidRPr="00097960">
        <w:rPr>
          <w:rFonts w:cs="Times New Roman"/>
          <w:sz w:val="24"/>
          <w:szCs w:val="24"/>
        </w:rPr>
        <w:t xml:space="preserve"> трансфера на чуждо наказателно производство</w:t>
      </w:r>
      <w:r>
        <w:rPr>
          <w:rFonts w:cs="Times New Roman"/>
          <w:sz w:val="24"/>
          <w:szCs w:val="24"/>
        </w:rPr>
        <w:t xml:space="preserve"> и заради това, че</w:t>
      </w:r>
      <w:r w:rsidR="00611827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за разлика от нея</w:t>
      </w:r>
      <w:r w:rsidR="00611827">
        <w:rPr>
          <w:rFonts w:cs="Times New Roman"/>
          <w:sz w:val="24"/>
          <w:szCs w:val="24"/>
        </w:rPr>
        <w:t>,</w:t>
      </w:r>
      <w:r w:rsidR="00734E7F" w:rsidRPr="00097960">
        <w:rPr>
          <w:rFonts w:cs="Times New Roman"/>
          <w:sz w:val="24"/>
          <w:szCs w:val="24"/>
        </w:rPr>
        <w:t xml:space="preserve"> не може ни</w:t>
      </w:r>
      <w:r>
        <w:rPr>
          <w:rFonts w:cs="Times New Roman"/>
          <w:sz w:val="24"/>
          <w:szCs w:val="24"/>
        </w:rPr>
        <w:t>кога да обоснове</w:t>
      </w:r>
      <w:r w:rsidR="001053FD" w:rsidRPr="00097960">
        <w:rPr>
          <w:rFonts w:cs="Times New Roman"/>
          <w:sz w:val="24"/>
          <w:szCs w:val="24"/>
        </w:rPr>
        <w:t xml:space="preserve"> разширяване на извънтериториалната приложимост на наказателния закон на замолената държава – за да бъде във всички </w:t>
      </w:r>
      <w:r w:rsidR="003B3BF9">
        <w:rPr>
          <w:rFonts w:cs="Times New Roman"/>
          <w:sz w:val="24"/>
          <w:szCs w:val="24"/>
        </w:rPr>
        <w:t>случаи</w:t>
      </w:r>
      <w:r w:rsidR="001053FD" w:rsidRPr="00097960">
        <w:rPr>
          <w:rFonts w:cs="Times New Roman"/>
          <w:sz w:val="24"/>
          <w:szCs w:val="24"/>
        </w:rPr>
        <w:t xml:space="preserve"> съдът й компетентен да се занимае с престъплението</w:t>
      </w:r>
      <w:r w:rsidR="00734E7F" w:rsidRPr="00097960">
        <w:rPr>
          <w:rFonts w:cs="Times New Roman"/>
          <w:sz w:val="24"/>
          <w:szCs w:val="24"/>
        </w:rPr>
        <w:t>.</w:t>
      </w:r>
      <w:r w:rsidR="001053FD" w:rsidRPr="00097960">
        <w:rPr>
          <w:rFonts w:cs="Times New Roman"/>
          <w:sz w:val="24"/>
          <w:szCs w:val="24"/>
        </w:rPr>
        <w:t xml:space="preserve"> Само трансферът на чуждо наказателно производство може да има такова правно действие, давайки т. нар. субсидиарна наказателна юрисдикция. Според чл. 2.2 от </w:t>
      </w:r>
      <w:r w:rsidR="008F6C1E">
        <w:rPr>
          <w:rFonts w:cs="Times New Roman"/>
          <w:sz w:val="24"/>
          <w:szCs w:val="24"/>
        </w:rPr>
        <w:t>ЕКТПНД</w:t>
      </w:r>
      <w:r w:rsidR="00097960" w:rsidRPr="00097960">
        <w:rPr>
          <w:rFonts w:cs="Times New Roman"/>
          <w:sz w:val="24"/>
          <w:szCs w:val="24"/>
        </w:rPr>
        <w:t xml:space="preserve"> замолената държава има компетентност да проведе наказателно преследване съгласно собствения си наказателен закон на всяко деяние, за което е прило</w:t>
      </w:r>
      <w:r w:rsidR="006244F5">
        <w:rPr>
          <w:rFonts w:cs="Times New Roman"/>
          <w:sz w:val="24"/>
          <w:szCs w:val="24"/>
        </w:rPr>
        <w:t>жим наказателният закон на</w:t>
      </w:r>
      <w:r w:rsidR="00097960" w:rsidRPr="00097960">
        <w:rPr>
          <w:rFonts w:cs="Times New Roman"/>
          <w:sz w:val="24"/>
          <w:szCs w:val="24"/>
        </w:rPr>
        <w:t xml:space="preserve"> молещата държава. Тази разпоредба се ползва в случаите, когато</w:t>
      </w:r>
      <w:r w:rsidR="00536970">
        <w:rPr>
          <w:rFonts w:cs="Times New Roman"/>
          <w:sz w:val="24"/>
          <w:szCs w:val="24"/>
        </w:rPr>
        <w:t xml:space="preserve"> никой</w:t>
      </w:r>
      <w:r w:rsidR="00097960" w:rsidRPr="00097960">
        <w:rPr>
          <w:rFonts w:cs="Times New Roman"/>
          <w:sz w:val="24"/>
          <w:szCs w:val="24"/>
        </w:rPr>
        <w:t xml:space="preserve"> нац</w:t>
      </w:r>
      <w:r w:rsidR="006244F5">
        <w:rPr>
          <w:rFonts w:cs="Times New Roman"/>
          <w:sz w:val="24"/>
          <w:szCs w:val="24"/>
        </w:rPr>
        <w:t>ионален принцип не обосновава</w:t>
      </w:r>
      <w:r w:rsidR="00097960" w:rsidRPr="00097960">
        <w:rPr>
          <w:rFonts w:cs="Times New Roman"/>
          <w:sz w:val="24"/>
          <w:szCs w:val="24"/>
        </w:rPr>
        <w:t xml:space="preserve"> приложимостта на закона.</w:t>
      </w:r>
      <w:r w:rsidR="001053FD" w:rsidRPr="00097960">
        <w:rPr>
          <w:rFonts w:cs="Times New Roman"/>
          <w:sz w:val="24"/>
          <w:szCs w:val="24"/>
        </w:rPr>
        <w:t xml:space="preserve"> </w:t>
      </w:r>
    </w:p>
    <w:p w:rsidR="00DB5869" w:rsidRDefault="00DB5869" w:rsidP="00DB5869">
      <w:pPr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ab/>
      </w:r>
      <w:r w:rsidR="006244F5">
        <w:rPr>
          <w:rFonts w:cs="Times New Roman"/>
          <w:sz w:val="24"/>
          <w:szCs w:val="24"/>
        </w:rPr>
        <w:t>О</w:t>
      </w:r>
      <w:r w:rsidR="00097960" w:rsidRPr="00097960">
        <w:rPr>
          <w:rFonts w:cs="Times New Roman"/>
          <w:sz w:val="24"/>
          <w:szCs w:val="24"/>
          <w:lang w:val="en-US"/>
        </w:rPr>
        <w:t>бразуване</w:t>
      </w:r>
      <w:r w:rsidR="000F12CB">
        <w:rPr>
          <w:rFonts w:cs="Times New Roman"/>
          <w:sz w:val="24"/>
          <w:szCs w:val="24"/>
        </w:rPr>
        <w:t>то</w:t>
      </w:r>
      <w:r w:rsidR="00097960" w:rsidRPr="00097960">
        <w:rPr>
          <w:rFonts w:cs="Times New Roman"/>
          <w:sz w:val="24"/>
          <w:szCs w:val="24"/>
          <w:lang w:val="en-US"/>
        </w:rPr>
        <w:t xml:space="preserve"> </w:t>
      </w:r>
      <w:r w:rsidR="00097960" w:rsidRPr="00097960">
        <w:rPr>
          <w:rFonts w:cs="Times New Roman"/>
          <w:sz w:val="24"/>
          <w:szCs w:val="24"/>
        </w:rPr>
        <w:t>на наказателно дело срещу гражданин на замолената държава</w:t>
      </w:r>
      <w:r w:rsidR="000F12CB">
        <w:rPr>
          <w:rFonts w:cs="Times New Roman"/>
          <w:sz w:val="24"/>
          <w:szCs w:val="24"/>
        </w:rPr>
        <w:t xml:space="preserve"> има по-малка сила от</w:t>
      </w:r>
      <w:r w:rsidR="00097960" w:rsidRPr="00097960">
        <w:rPr>
          <w:rFonts w:cs="Times New Roman"/>
          <w:sz w:val="24"/>
          <w:szCs w:val="24"/>
        </w:rPr>
        <w:t xml:space="preserve"> трансфера на чуждо на</w:t>
      </w:r>
      <w:r w:rsidR="008A37A5">
        <w:rPr>
          <w:rFonts w:cs="Times New Roman"/>
          <w:sz w:val="24"/>
          <w:szCs w:val="24"/>
        </w:rPr>
        <w:t>казателно производство и за</w:t>
      </w:r>
      <w:r w:rsidR="00097960">
        <w:rPr>
          <w:rFonts w:cs="Times New Roman"/>
          <w:sz w:val="24"/>
          <w:szCs w:val="24"/>
        </w:rPr>
        <w:t>това, защото,</w:t>
      </w:r>
      <w:r w:rsidR="00097960" w:rsidRPr="00097960">
        <w:rPr>
          <w:rFonts w:cs="Times New Roman"/>
          <w:sz w:val="24"/>
          <w:szCs w:val="24"/>
        </w:rPr>
        <w:t xml:space="preserve"> за разлика от нея, не може никога да обоснове</w:t>
      </w:r>
      <w:r w:rsidR="000F12CB">
        <w:rPr>
          <w:rFonts w:cs="Times New Roman"/>
          <w:sz w:val="24"/>
          <w:szCs w:val="24"/>
        </w:rPr>
        <w:t xml:space="preserve"> задържане на гражданина. Това обаче не са отнася и до трансфер</w:t>
      </w:r>
      <w:r w:rsidR="008F6C1E">
        <w:rPr>
          <w:rFonts w:cs="Times New Roman"/>
          <w:sz w:val="24"/>
          <w:szCs w:val="24"/>
        </w:rPr>
        <w:t>а</w:t>
      </w:r>
      <w:r w:rsidR="000F12CB">
        <w:rPr>
          <w:rFonts w:cs="Times New Roman"/>
          <w:sz w:val="24"/>
          <w:szCs w:val="24"/>
        </w:rPr>
        <w:t xml:space="preserve">. Макар по изключение, </w:t>
      </w:r>
      <w:r w:rsidR="008F6C1E">
        <w:rPr>
          <w:rFonts w:cs="Times New Roman"/>
          <w:sz w:val="24"/>
          <w:szCs w:val="24"/>
        </w:rPr>
        <w:t>намерението да бъде поискан,</w:t>
      </w:r>
      <w:r w:rsidR="000F12CB">
        <w:rPr>
          <w:rFonts w:cs="Times New Roman"/>
          <w:sz w:val="24"/>
          <w:szCs w:val="24"/>
        </w:rPr>
        <w:t xml:space="preserve"> може да обоснове временно задържане на гражданина, срещу когото се води</w:t>
      </w:r>
      <w:r w:rsidR="00734E7F">
        <w:rPr>
          <w:rFonts w:cs="Times New Roman"/>
          <w:sz w:val="24"/>
          <w:szCs w:val="24"/>
        </w:rPr>
        <w:t xml:space="preserve"> </w:t>
      </w:r>
      <w:r w:rsidR="000F12CB">
        <w:rPr>
          <w:rFonts w:cs="Times New Roman"/>
          <w:sz w:val="24"/>
          <w:szCs w:val="24"/>
        </w:rPr>
        <w:t>наказателното производство</w:t>
      </w:r>
      <w:r w:rsidR="008F6C1E">
        <w:rPr>
          <w:rFonts w:cs="Times New Roman"/>
          <w:sz w:val="24"/>
          <w:szCs w:val="24"/>
        </w:rPr>
        <w:t xml:space="preserve"> – до приемането му от замолената държава</w:t>
      </w:r>
      <w:r w:rsidR="000F12CB">
        <w:rPr>
          <w:rFonts w:cs="Times New Roman"/>
          <w:sz w:val="24"/>
          <w:szCs w:val="24"/>
        </w:rPr>
        <w:t xml:space="preserve">. </w:t>
      </w:r>
      <w:r w:rsidR="00193311" w:rsidRPr="00734E7F">
        <w:rPr>
          <w:rFonts w:cs="Times New Roman"/>
          <w:sz w:val="24"/>
          <w:szCs w:val="24"/>
        </w:rPr>
        <w:t>Такова задъ</w:t>
      </w:r>
      <w:r w:rsidR="000F12CB">
        <w:rPr>
          <w:rFonts w:cs="Times New Roman"/>
          <w:sz w:val="24"/>
          <w:szCs w:val="24"/>
        </w:rPr>
        <w:t>ржане е възможно според</w:t>
      </w:r>
      <w:r w:rsidR="00193311" w:rsidRPr="00734E7F">
        <w:rPr>
          <w:rFonts w:cs="Times New Roman"/>
          <w:sz w:val="24"/>
          <w:szCs w:val="24"/>
        </w:rPr>
        <w:t xml:space="preserve"> чл. 2</w:t>
      </w:r>
      <w:r w:rsidR="00734E7F" w:rsidRPr="00734E7F">
        <w:rPr>
          <w:rFonts w:cs="Times New Roman"/>
          <w:sz w:val="24"/>
          <w:szCs w:val="24"/>
        </w:rPr>
        <w:t>7</w:t>
      </w:r>
      <w:r w:rsidR="00193311" w:rsidRPr="00734E7F">
        <w:rPr>
          <w:rFonts w:cs="Times New Roman"/>
          <w:sz w:val="24"/>
          <w:szCs w:val="24"/>
          <w:lang w:val="en-US"/>
        </w:rPr>
        <w:t>.1</w:t>
      </w:r>
      <w:r w:rsidR="008F6C1E">
        <w:rPr>
          <w:rFonts w:cs="Times New Roman"/>
          <w:sz w:val="24"/>
          <w:szCs w:val="24"/>
        </w:rPr>
        <w:t xml:space="preserve"> от ЕКТПНД</w:t>
      </w:r>
      <w:r w:rsidR="000F12CB">
        <w:rPr>
          <w:rFonts w:cs="Times New Roman"/>
          <w:sz w:val="24"/>
          <w:szCs w:val="24"/>
        </w:rPr>
        <w:t>. Този текст предвижда, че</w:t>
      </w:r>
      <w:r w:rsidR="00734E7F" w:rsidRPr="00734E7F">
        <w:rPr>
          <w:rFonts w:cs="Times New Roman"/>
          <w:sz w:val="24"/>
          <w:szCs w:val="24"/>
        </w:rPr>
        <w:t xml:space="preserve"> </w:t>
      </w:r>
      <w:r w:rsidR="000F12CB">
        <w:rPr>
          <w:rFonts w:cs="Times New Roman"/>
          <w:sz w:val="24"/>
          <w:szCs w:val="24"/>
        </w:rPr>
        <w:t>по искане на</w:t>
      </w:r>
      <w:r w:rsidR="00734E7F" w:rsidRPr="00734E7F">
        <w:rPr>
          <w:rFonts w:cs="Times New Roman"/>
          <w:sz w:val="24"/>
          <w:szCs w:val="24"/>
        </w:rPr>
        <w:t xml:space="preserve"> държава</w:t>
      </w:r>
      <w:r w:rsidR="000F12CB">
        <w:rPr>
          <w:rFonts w:cs="Times New Roman"/>
          <w:sz w:val="24"/>
          <w:szCs w:val="24"/>
        </w:rPr>
        <w:t>та, която води наказателното дело и има намерение да го трансферира в друга</w:t>
      </w:r>
      <w:r w:rsidR="00734E7F" w:rsidRPr="00734E7F">
        <w:rPr>
          <w:rFonts w:cs="Times New Roman"/>
          <w:sz w:val="24"/>
          <w:szCs w:val="24"/>
        </w:rPr>
        <w:t>,</w:t>
      </w:r>
      <w:r w:rsidR="000F12CB">
        <w:rPr>
          <w:rFonts w:cs="Times New Roman"/>
          <w:sz w:val="24"/>
          <w:szCs w:val="24"/>
        </w:rPr>
        <w:t xml:space="preserve"> тази друга държава може</w:t>
      </w:r>
      <w:r w:rsidR="00734E7F" w:rsidRPr="00734E7F">
        <w:rPr>
          <w:rFonts w:cs="Times New Roman"/>
          <w:sz w:val="24"/>
          <w:szCs w:val="24"/>
        </w:rPr>
        <w:t xml:space="preserve"> да нало</w:t>
      </w:r>
      <w:r w:rsidR="000F12CB">
        <w:rPr>
          <w:rFonts w:cs="Times New Roman"/>
          <w:sz w:val="24"/>
          <w:szCs w:val="24"/>
        </w:rPr>
        <w:t>жи мярка временно задържане на</w:t>
      </w:r>
      <w:r w:rsidR="00734E7F">
        <w:rPr>
          <w:rFonts w:cs="Times New Roman"/>
          <w:sz w:val="24"/>
          <w:szCs w:val="24"/>
        </w:rPr>
        <w:t xml:space="preserve"> лице</w:t>
      </w:r>
      <w:r w:rsidR="000F12CB">
        <w:rPr>
          <w:rFonts w:cs="Times New Roman"/>
          <w:sz w:val="24"/>
          <w:szCs w:val="24"/>
        </w:rPr>
        <w:t>то</w:t>
      </w:r>
      <w:r w:rsidR="00734E7F">
        <w:rPr>
          <w:rFonts w:cs="Times New Roman"/>
          <w:sz w:val="24"/>
          <w:szCs w:val="24"/>
        </w:rPr>
        <w:t>:</w:t>
      </w:r>
      <w:r w:rsidR="00734E7F">
        <w:rPr>
          <w:rFonts w:cs="Times New Roman"/>
          <w:sz w:val="24"/>
          <w:szCs w:val="24"/>
          <w:lang w:val="en-US"/>
        </w:rPr>
        <w:t xml:space="preserve"> </w:t>
      </w:r>
    </w:p>
    <w:p w:rsidR="00DB5869" w:rsidRDefault="00F43911" w:rsidP="00F43911">
      <w:pPr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ab/>
      </w:r>
      <w:r w:rsidR="00734E7F" w:rsidRPr="00734E7F">
        <w:rPr>
          <w:rFonts w:cs="Times New Roman"/>
          <w:sz w:val="24"/>
          <w:szCs w:val="24"/>
        </w:rPr>
        <w:t>a) ако законът на замолената държава предвижда задържа</w:t>
      </w:r>
      <w:r w:rsidR="00734E7F">
        <w:rPr>
          <w:rFonts w:cs="Times New Roman"/>
          <w:sz w:val="24"/>
          <w:szCs w:val="24"/>
        </w:rPr>
        <w:t>не под стража за това деяние; и</w:t>
      </w:r>
      <w:r w:rsidR="00734E7F">
        <w:rPr>
          <w:rFonts w:cs="Times New Roman"/>
          <w:sz w:val="24"/>
          <w:szCs w:val="24"/>
          <w:lang w:val="en-US"/>
        </w:rPr>
        <w:t xml:space="preserve"> </w:t>
      </w:r>
    </w:p>
    <w:p w:rsidR="00193311" w:rsidRPr="00734E7F" w:rsidRDefault="00DB5869" w:rsidP="00F43911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</w:t>
      </w:r>
      <w:r w:rsidR="00734E7F" w:rsidRPr="00734E7F">
        <w:rPr>
          <w:rFonts w:cs="Times New Roman"/>
          <w:sz w:val="24"/>
          <w:szCs w:val="24"/>
        </w:rPr>
        <w:t>) ако има основания да се предполага, че заподозряното лице ще се укрие или че ще създаде опаснос</w:t>
      </w:r>
      <w:r w:rsidR="00611827">
        <w:rPr>
          <w:rFonts w:cs="Times New Roman"/>
          <w:sz w:val="24"/>
          <w:szCs w:val="24"/>
        </w:rPr>
        <w:t>т за укриване на доказателства.</w:t>
      </w:r>
    </w:p>
    <w:p w:rsidR="0004737D" w:rsidRDefault="0004737D" w:rsidP="0004737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7E7BF5" w:rsidRPr="0023036E" w:rsidRDefault="0004737D" w:rsidP="0004737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244F5" w:rsidRPr="0004737D">
        <w:rPr>
          <w:rFonts w:cs="Times New Roman"/>
          <w:b/>
          <w:sz w:val="24"/>
          <w:szCs w:val="24"/>
        </w:rPr>
        <w:t>5</w:t>
      </w:r>
      <w:r w:rsidR="00FC3285" w:rsidRPr="0004737D">
        <w:rPr>
          <w:rFonts w:cs="Times New Roman"/>
          <w:b/>
          <w:sz w:val="24"/>
          <w:szCs w:val="24"/>
        </w:rPr>
        <w:t>.</w:t>
      </w:r>
      <w:r w:rsidR="00FC3285">
        <w:rPr>
          <w:rFonts w:cs="Times New Roman"/>
          <w:sz w:val="24"/>
          <w:szCs w:val="24"/>
        </w:rPr>
        <w:t xml:space="preserve"> Когато в Р.</w:t>
      </w:r>
      <w:r w:rsidR="007E7BF5" w:rsidRPr="0023036E">
        <w:rPr>
          <w:rFonts w:cs="Times New Roman"/>
          <w:sz w:val="24"/>
          <w:szCs w:val="24"/>
        </w:rPr>
        <w:t xml:space="preserve"> България постъпят материали относно престъпление, за което българският НК намира приложение,</w:t>
      </w:r>
      <w:r w:rsidR="00FC3285">
        <w:rPr>
          <w:rFonts w:cs="Times New Roman"/>
          <w:sz w:val="24"/>
          <w:szCs w:val="24"/>
        </w:rPr>
        <w:t xml:space="preserve"> и не се постанови отказ по чл. 480 НПК,</w:t>
      </w:r>
      <w:r w:rsidR="007E7BF5" w:rsidRPr="0023036E">
        <w:rPr>
          <w:rFonts w:cs="Times New Roman"/>
          <w:sz w:val="24"/>
          <w:szCs w:val="24"/>
        </w:rPr>
        <w:t xml:space="preserve"> образува се и се провежда досъдебно производство. То се въз</w:t>
      </w:r>
      <w:r w:rsidR="007E7BF5" w:rsidRPr="0023036E">
        <w:rPr>
          <w:rFonts w:cs="Times New Roman"/>
          <w:sz w:val="24"/>
          <w:szCs w:val="24"/>
        </w:rPr>
        <w:softHyphen/>
        <w:t>лага на следовател (чл. 194, ал. 1, т. 3 от НПК).</w:t>
      </w:r>
      <w:r w:rsidR="00587F35" w:rsidRPr="0023036E">
        <w:rPr>
          <w:rFonts w:cs="Times New Roman"/>
          <w:sz w:val="24"/>
          <w:szCs w:val="24"/>
        </w:rPr>
        <w:t xml:space="preserve"> </w:t>
      </w:r>
    </w:p>
    <w:p w:rsidR="0004737D" w:rsidRDefault="0004737D" w:rsidP="0004737D">
      <w:pPr>
        <w:spacing w:after="0" w:line="360" w:lineRule="auto"/>
        <w:ind w:firstLine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06A27">
        <w:rPr>
          <w:rFonts w:cs="Times New Roman"/>
          <w:sz w:val="24"/>
          <w:szCs w:val="24"/>
        </w:rPr>
        <w:t>Ако</w:t>
      </w:r>
      <w:r w:rsidR="007E7BF5" w:rsidRPr="0023036E">
        <w:rPr>
          <w:rFonts w:cs="Times New Roman"/>
          <w:sz w:val="24"/>
          <w:szCs w:val="24"/>
        </w:rPr>
        <w:t xml:space="preserve"> престъплението е било извършено в България </w:t>
      </w:r>
      <w:r w:rsidR="00FC3285">
        <w:rPr>
          <w:rFonts w:cs="Times New Roman"/>
          <w:sz w:val="24"/>
          <w:szCs w:val="24"/>
        </w:rPr>
        <w:t>-</w:t>
      </w:r>
      <w:r w:rsidR="007E7BF5" w:rsidRPr="0023036E">
        <w:rPr>
          <w:rFonts w:cs="Times New Roman"/>
          <w:sz w:val="24"/>
          <w:szCs w:val="24"/>
        </w:rPr>
        <w:softHyphen/>
        <w:t xml:space="preserve"> изцяло или дори само отчасти, важат общите правила за опреде</w:t>
      </w:r>
      <w:r w:rsidR="00C06A27">
        <w:rPr>
          <w:rFonts w:cs="Times New Roman"/>
          <w:sz w:val="24"/>
          <w:szCs w:val="24"/>
        </w:rPr>
        <w:t>ляне на подследствеността и компетентната прокуратура</w:t>
      </w:r>
      <w:r>
        <w:rPr>
          <w:rFonts w:cs="Times New Roman"/>
          <w:sz w:val="24"/>
          <w:szCs w:val="24"/>
        </w:rPr>
        <w:t>-</w:t>
      </w:r>
      <w:r w:rsidR="007E7BF5" w:rsidRPr="0023036E">
        <w:rPr>
          <w:rFonts w:cs="Times New Roman"/>
          <w:sz w:val="24"/>
          <w:szCs w:val="24"/>
        </w:rPr>
        <w:t xml:space="preserve"> чл. 195</w:t>
      </w:r>
      <w:r w:rsidR="00C06A27">
        <w:rPr>
          <w:rFonts w:cs="Times New Roman"/>
          <w:sz w:val="24"/>
          <w:szCs w:val="24"/>
        </w:rPr>
        <w:t xml:space="preserve"> от</w:t>
      </w:r>
      <w:r w:rsidR="007E7BF5" w:rsidRPr="0023036E">
        <w:rPr>
          <w:rFonts w:cs="Times New Roman"/>
          <w:sz w:val="24"/>
          <w:szCs w:val="24"/>
        </w:rPr>
        <w:t xml:space="preserve"> НПК,</w:t>
      </w:r>
      <w:r w:rsidR="005078C8">
        <w:rPr>
          <w:rFonts w:cs="Times New Roman"/>
          <w:sz w:val="24"/>
          <w:szCs w:val="24"/>
        </w:rPr>
        <w:t xml:space="preserve"> чл. 36 и сл. от НПК. П</w:t>
      </w:r>
      <w:r w:rsidR="007E7BF5" w:rsidRPr="0023036E">
        <w:rPr>
          <w:rFonts w:cs="Times New Roman"/>
          <w:sz w:val="24"/>
          <w:szCs w:val="24"/>
        </w:rPr>
        <w:t>рестъплението</w:t>
      </w:r>
      <w:r w:rsidR="005078C8">
        <w:rPr>
          <w:rFonts w:cs="Times New Roman"/>
          <w:sz w:val="24"/>
          <w:szCs w:val="24"/>
        </w:rPr>
        <w:t xml:space="preserve"> обаче може да се окаже</w:t>
      </w:r>
      <w:r w:rsidR="007E7BF5" w:rsidRPr="0023036E">
        <w:rPr>
          <w:rFonts w:cs="Times New Roman"/>
          <w:sz w:val="24"/>
          <w:szCs w:val="24"/>
        </w:rPr>
        <w:t xml:space="preserve"> извършено изцяло в чужбина, най-често</w:t>
      </w:r>
      <w:r w:rsidR="005078C8">
        <w:rPr>
          <w:rFonts w:cs="Times New Roman"/>
          <w:sz w:val="24"/>
          <w:szCs w:val="24"/>
        </w:rPr>
        <w:t xml:space="preserve"> -</w:t>
      </w:r>
      <w:r w:rsidR="007E7BF5" w:rsidRPr="0023036E">
        <w:rPr>
          <w:rFonts w:cs="Times New Roman"/>
          <w:sz w:val="24"/>
          <w:szCs w:val="24"/>
        </w:rPr>
        <w:t xml:space="preserve"> на територията на мо</w:t>
      </w:r>
      <w:r w:rsidR="00C06A27">
        <w:rPr>
          <w:rFonts w:cs="Times New Roman"/>
          <w:sz w:val="24"/>
          <w:szCs w:val="24"/>
        </w:rPr>
        <w:t xml:space="preserve">лещата държава. </w:t>
      </w:r>
    </w:p>
    <w:p w:rsidR="007E7BF5" w:rsidRPr="0023036E" w:rsidRDefault="0004737D" w:rsidP="0004737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C06A27">
        <w:rPr>
          <w:rFonts w:cs="Times New Roman"/>
          <w:sz w:val="24"/>
          <w:szCs w:val="24"/>
        </w:rPr>
        <w:t>В тези случаи водещо значение има</w:t>
      </w:r>
      <w:r w:rsidR="007E7BF5" w:rsidRPr="0023036E">
        <w:rPr>
          <w:rFonts w:cs="Times New Roman"/>
          <w:sz w:val="24"/>
          <w:szCs w:val="24"/>
        </w:rPr>
        <w:t xml:space="preserve"> гражданството на заподозряното лице</w:t>
      </w:r>
      <w:r w:rsidR="00C06A27">
        <w:rPr>
          <w:rFonts w:cs="Times New Roman"/>
          <w:sz w:val="24"/>
          <w:szCs w:val="24"/>
        </w:rPr>
        <w:t xml:space="preserve"> - към момента, когато то е извършило</w:t>
      </w:r>
      <w:r w:rsidR="007E7BF5" w:rsidRPr="0023036E">
        <w:rPr>
          <w:rFonts w:cs="Times New Roman"/>
          <w:sz w:val="24"/>
          <w:szCs w:val="24"/>
        </w:rPr>
        <w:t xml:space="preserve"> престъплението.</w:t>
      </w:r>
    </w:p>
    <w:p w:rsidR="007E7BF5" w:rsidRPr="0023036E" w:rsidRDefault="0004737D" w:rsidP="0004737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E7BF5" w:rsidRPr="0023036E">
        <w:rPr>
          <w:rFonts w:cs="Times New Roman"/>
          <w:sz w:val="24"/>
          <w:szCs w:val="24"/>
        </w:rPr>
        <w:t>Когато лицето е било български гражданин, наблюдаваща е прокуратурата по неговото пос</w:t>
      </w:r>
      <w:r w:rsidR="007E7BF5" w:rsidRPr="0023036E">
        <w:rPr>
          <w:rFonts w:cs="Times New Roman"/>
          <w:sz w:val="24"/>
          <w:szCs w:val="24"/>
        </w:rPr>
        <w:softHyphen/>
        <w:t>ледно местоживеене. Ако то никога не е имало адрес в България, тогава наблюдаващата прокуратура се определя от отдел</w:t>
      </w:r>
      <w:r w:rsidR="00B875AF">
        <w:rPr>
          <w:rFonts w:cs="Times New Roman"/>
          <w:sz w:val="24"/>
          <w:szCs w:val="24"/>
        </w:rPr>
        <w:t xml:space="preserve"> 04</w:t>
      </w:r>
      <w:r w:rsidR="007E7BF5" w:rsidRPr="0023036E">
        <w:rPr>
          <w:rFonts w:cs="Times New Roman"/>
          <w:sz w:val="24"/>
          <w:szCs w:val="24"/>
        </w:rPr>
        <w:t xml:space="preserve"> </w:t>
      </w:r>
      <w:r w:rsidR="007E7BF5" w:rsidRPr="0004737D">
        <w:rPr>
          <w:rFonts w:cs="Times New Roman"/>
          <w:i/>
          <w:sz w:val="24"/>
          <w:szCs w:val="24"/>
        </w:rPr>
        <w:t>“Ме</w:t>
      </w:r>
      <w:r w:rsidR="00B875AF" w:rsidRPr="0004737D">
        <w:rPr>
          <w:rFonts w:cs="Times New Roman"/>
          <w:i/>
          <w:sz w:val="24"/>
          <w:szCs w:val="24"/>
        </w:rPr>
        <w:t>ждународ</w:t>
      </w:r>
      <w:r w:rsidR="00B875AF" w:rsidRPr="0004737D">
        <w:rPr>
          <w:rFonts w:cs="Times New Roman"/>
          <w:i/>
          <w:sz w:val="24"/>
          <w:szCs w:val="24"/>
          <w:lang w:val="en-US"/>
        </w:rPr>
        <w:t>e</w:t>
      </w:r>
      <w:r w:rsidR="00B875AF" w:rsidRPr="0004737D">
        <w:rPr>
          <w:rFonts w:cs="Times New Roman"/>
          <w:i/>
          <w:sz w:val="24"/>
          <w:szCs w:val="24"/>
        </w:rPr>
        <w:t>н</w:t>
      </w:r>
      <w:r w:rsidR="003F6173" w:rsidRPr="0004737D">
        <w:rPr>
          <w:rFonts w:cs="Times New Roman"/>
          <w:i/>
          <w:sz w:val="24"/>
          <w:szCs w:val="24"/>
        </w:rPr>
        <w:t>”</w:t>
      </w:r>
      <w:r w:rsidR="003F6173">
        <w:rPr>
          <w:rFonts w:cs="Times New Roman"/>
          <w:sz w:val="24"/>
          <w:szCs w:val="24"/>
        </w:rPr>
        <w:t xml:space="preserve"> при Върховната касационна прокуратура на Р. България</w:t>
      </w:r>
      <w:r w:rsidR="007E7BF5" w:rsidRPr="0023036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(</w:t>
      </w:r>
      <w:r w:rsidR="007E7BF5" w:rsidRPr="0023036E">
        <w:rPr>
          <w:rFonts w:cs="Times New Roman"/>
          <w:sz w:val="24"/>
          <w:szCs w:val="24"/>
        </w:rPr>
        <w:t>ВКП</w:t>
      </w:r>
      <w:r>
        <w:rPr>
          <w:rFonts w:cs="Times New Roman"/>
          <w:sz w:val="24"/>
          <w:szCs w:val="24"/>
          <w:lang w:val="en-US"/>
        </w:rPr>
        <w:t>)</w:t>
      </w:r>
      <w:r w:rsidR="006244F5">
        <w:rPr>
          <w:rFonts w:cs="Times New Roman"/>
          <w:sz w:val="24"/>
          <w:szCs w:val="24"/>
        </w:rPr>
        <w:t>, съгласувано с</w:t>
      </w:r>
      <w:r w:rsidR="00C06A27">
        <w:rPr>
          <w:rFonts w:cs="Times New Roman"/>
          <w:sz w:val="24"/>
          <w:szCs w:val="24"/>
        </w:rPr>
        <w:t xml:space="preserve"> отдел 02 </w:t>
      </w:r>
      <w:r w:rsidR="00C06A27" w:rsidRPr="0004737D">
        <w:rPr>
          <w:rFonts w:cs="Times New Roman"/>
          <w:i/>
          <w:sz w:val="24"/>
          <w:szCs w:val="24"/>
        </w:rPr>
        <w:t>„Досъдебен“</w:t>
      </w:r>
      <w:r w:rsidR="006244F5" w:rsidRPr="0004737D">
        <w:rPr>
          <w:rFonts w:cs="Times New Roman"/>
          <w:i/>
          <w:sz w:val="24"/>
          <w:szCs w:val="24"/>
        </w:rPr>
        <w:t xml:space="preserve"> </w:t>
      </w:r>
      <w:r w:rsidR="006244F5">
        <w:rPr>
          <w:rFonts w:cs="Times New Roman"/>
          <w:sz w:val="24"/>
          <w:szCs w:val="24"/>
        </w:rPr>
        <w:t>при ВКП</w:t>
      </w:r>
      <w:r w:rsidR="007E7BF5" w:rsidRPr="0023036E">
        <w:rPr>
          <w:rFonts w:cs="Times New Roman"/>
          <w:sz w:val="24"/>
          <w:szCs w:val="24"/>
        </w:rPr>
        <w:t xml:space="preserve">. </w:t>
      </w:r>
    </w:p>
    <w:p w:rsidR="007E7BF5" w:rsidRPr="0023036E" w:rsidRDefault="0004737D" w:rsidP="0004737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E7BF5" w:rsidRPr="0023036E">
        <w:rPr>
          <w:rFonts w:cs="Times New Roman"/>
          <w:sz w:val="24"/>
          <w:szCs w:val="24"/>
        </w:rPr>
        <w:t>В случай че заподозряното лице не е било бъл</w:t>
      </w:r>
      <w:r w:rsidR="007E7BF5" w:rsidRPr="0023036E">
        <w:rPr>
          <w:rFonts w:cs="Times New Roman"/>
          <w:sz w:val="24"/>
          <w:szCs w:val="24"/>
        </w:rPr>
        <w:softHyphen/>
        <w:t>гарски гражданин, наблюдаваща е съответната п</w:t>
      </w:r>
      <w:r w:rsidR="00E4592F">
        <w:rPr>
          <w:rFonts w:cs="Times New Roman"/>
          <w:sz w:val="24"/>
          <w:szCs w:val="24"/>
        </w:rPr>
        <w:t>рокуратура в гр. София (чл. 195 във</w:t>
      </w:r>
      <w:r w:rsidR="007E7BF5" w:rsidRPr="0023036E">
        <w:rPr>
          <w:rFonts w:cs="Times New Roman"/>
          <w:sz w:val="24"/>
          <w:szCs w:val="24"/>
        </w:rPr>
        <w:t xml:space="preserve"> вр.</w:t>
      </w:r>
      <w:r w:rsidR="00E4592F">
        <w:rPr>
          <w:rFonts w:cs="Times New Roman"/>
          <w:sz w:val="24"/>
          <w:szCs w:val="24"/>
        </w:rPr>
        <w:t xml:space="preserve"> с</w:t>
      </w:r>
      <w:r w:rsidR="007E7BF5" w:rsidRPr="0023036E">
        <w:rPr>
          <w:rFonts w:cs="Times New Roman"/>
          <w:sz w:val="24"/>
          <w:szCs w:val="24"/>
        </w:rPr>
        <w:t xml:space="preserve"> чл. 37, ал. 1, т. 2 НПК), освен ако ВКП не определи за наблюдаваща прокуратурата по последното местожи</w:t>
      </w:r>
      <w:r w:rsidR="007E7BF5" w:rsidRPr="0023036E">
        <w:rPr>
          <w:rFonts w:cs="Times New Roman"/>
          <w:sz w:val="24"/>
          <w:szCs w:val="24"/>
        </w:rPr>
        <w:softHyphen/>
        <w:t>веене на пострадалия, когато той е български гражданин, или някоя друга прокуратура (чл. 195, ал. 2 НПК).</w:t>
      </w:r>
    </w:p>
    <w:p w:rsidR="007E7BF5" w:rsidRPr="0023036E" w:rsidRDefault="00F32AD6" w:rsidP="0004737D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Извън разгледаната хипотеза по чл. 480 от НПК ч</w:t>
      </w:r>
      <w:r w:rsidR="007E7BF5" w:rsidRPr="0023036E">
        <w:rPr>
          <w:rFonts w:cs="Times New Roman"/>
          <w:sz w:val="24"/>
          <w:szCs w:val="24"/>
        </w:rPr>
        <w:t>уждото наказателно производство и чуждата присъда нямат правно значение (чл. 4 НПК) и не препятстват българското наказателно производство (чл. 24, ал. 1, т. 6 от НПК). Изпратените от чужбина документация и вещи имат поначало стойност само на материали от предварителна проверка. Те обаче могат все пак да бъдат приобщени към доказателствата по делото с постановление по чл. 109</w:t>
      </w:r>
      <w:r w:rsidR="00FC3285">
        <w:rPr>
          <w:rFonts w:cs="Times New Roman"/>
          <w:sz w:val="24"/>
          <w:szCs w:val="24"/>
        </w:rPr>
        <w:t xml:space="preserve"> от</w:t>
      </w:r>
      <w:r w:rsidR="007E7BF5" w:rsidRPr="0023036E">
        <w:rPr>
          <w:rFonts w:cs="Times New Roman"/>
          <w:sz w:val="24"/>
          <w:szCs w:val="24"/>
        </w:rPr>
        <w:t xml:space="preserve"> НПК.</w:t>
      </w:r>
    </w:p>
    <w:p w:rsidR="007E7BF5" w:rsidRPr="0023036E" w:rsidRDefault="0004737D" w:rsidP="0004737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E7BF5" w:rsidRPr="0023036E">
        <w:rPr>
          <w:rFonts w:cs="Times New Roman"/>
          <w:sz w:val="24"/>
          <w:szCs w:val="24"/>
        </w:rPr>
        <w:t xml:space="preserve">За своите решения по материалите, постъпили от чужда държава (образувано досъдебно производство, отказ да се образува досъдебно производство, както и за внесен обвинителен акт в съда), прокурорът уведомява незабавно отдел </w:t>
      </w:r>
      <w:r w:rsidR="00E25F8E" w:rsidRPr="0023036E">
        <w:rPr>
          <w:rFonts w:cs="Times New Roman"/>
          <w:sz w:val="24"/>
          <w:szCs w:val="24"/>
        </w:rPr>
        <w:t>04</w:t>
      </w:r>
      <w:r w:rsidR="005078C8">
        <w:rPr>
          <w:rFonts w:cs="Times New Roman"/>
          <w:sz w:val="24"/>
          <w:szCs w:val="24"/>
        </w:rPr>
        <w:t xml:space="preserve"> </w:t>
      </w:r>
      <w:r w:rsidR="00E25F8E" w:rsidRPr="0004737D">
        <w:rPr>
          <w:rFonts w:cs="Times New Roman"/>
          <w:i/>
          <w:sz w:val="24"/>
          <w:szCs w:val="24"/>
        </w:rPr>
        <w:t>“Международ</w:t>
      </w:r>
      <w:r w:rsidR="00E25F8E" w:rsidRPr="0004737D">
        <w:rPr>
          <w:rFonts w:cs="Times New Roman"/>
          <w:i/>
          <w:sz w:val="24"/>
          <w:szCs w:val="24"/>
          <w:lang w:val="en-US"/>
        </w:rPr>
        <w:t>e</w:t>
      </w:r>
      <w:r w:rsidR="00E25F8E" w:rsidRPr="0004737D">
        <w:rPr>
          <w:rFonts w:cs="Times New Roman"/>
          <w:i/>
          <w:sz w:val="24"/>
          <w:szCs w:val="24"/>
        </w:rPr>
        <w:t>н</w:t>
      </w:r>
      <w:r w:rsidR="00027555" w:rsidRPr="0004737D">
        <w:rPr>
          <w:rFonts w:cs="Times New Roman"/>
          <w:i/>
          <w:sz w:val="24"/>
          <w:szCs w:val="24"/>
        </w:rPr>
        <w:t>”</w:t>
      </w:r>
      <w:r w:rsidR="00027555">
        <w:rPr>
          <w:rFonts w:cs="Times New Roman"/>
          <w:sz w:val="24"/>
          <w:szCs w:val="24"/>
        </w:rPr>
        <w:t xml:space="preserve"> при</w:t>
      </w:r>
      <w:r w:rsidR="007E7BF5" w:rsidRPr="0023036E">
        <w:rPr>
          <w:rFonts w:cs="Times New Roman"/>
          <w:sz w:val="24"/>
          <w:szCs w:val="24"/>
        </w:rPr>
        <w:t xml:space="preserve"> ВКП. На свой ред отделът информира надлежния орган н</w:t>
      </w:r>
      <w:r w:rsidR="0068148A">
        <w:rPr>
          <w:rFonts w:cs="Times New Roman"/>
          <w:sz w:val="24"/>
          <w:szCs w:val="24"/>
        </w:rPr>
        <w:t>а другата държава, ако Р.</w:t>
      </w:r>
      <w:r w:rsidR="007E7BF5" w:rsidRPr="0023036E">
        <w:rPr>
          <w:rFonts w:cs="Times New Roman"/>
          <w:sz w:val="24"/>
          <w:szCs w:val="24"/>
        </w:rPr>
        <w:t xml:space="preserve"> България има такова договорно задължение.</w:t>
      </w:r>
    </w:p>
    <w:p w:rsidR="0004737D" w:rsidRDefault="0004737D" w:rsidP="0041418E">
      <w:pPr>
        <w:spacing w:after="0" w:line="360" w:lineRule="auto"/>
        <w:ind w:firstLine="340"/>
        <w:jc w:val="both"/>
        <w:rPr>
          <w:rFonts w:cs="Times New Roman"/>
          <w:sz w:val="24"/>
          <w:szCs w:val="24"/>
        </w:rPr>
      </w:pPr>
    </w:p>
    <w:p w:rsidR="007E7BF5" w:rsidRPr="0023036E" w:rsidRDefault="0004737D" w:rsidP="0004737D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6244F5" w:rsidRPr="0004737D">
        <w:rPr>
          <w:rFonts w:cs="Times New Roman"/>
          <w:b/>
          <w:sz w:val="24"/>
          <w:szCs w:val="24"/>
        </w:rPr>
        <w:t>6</w:t>
      </w:r>
      <w:r w:rsidR="007E7BF5" w:rsidRPr="0004737D">
        <w:rPr>
          <w:rFonts w:cs="Times New Roman"/>
          <w:b/>
          <w:sz w:val="24"/>
          <w:szCs w:val="24"/>
        </w:rPr>
        <w:t>.</w:t>
      </w:r>
      <w:r w:rsidR="00922FE9" w:rsidRPr="0023036E">
        <w:rPr>
          <w:rFonts w:cs="Times New Roman"/>
          <w:sz w:val="24"/>
          <w:szCs w:val="24"/>
        </w:rPr>
        <w:t xml:space="preserve"> Най-често м</w:t>
      </w:r>
      <w:r w:rsidR="007E7BF5" w:rsidRPr="0023036E">
        <w:rPr>
          <w:rFonts w:cs="Times New Roman"/>
          <w:sz w:val="24"/>
          <w:szCs w:val="24"/>
        </w:rPr>
        <w:t>атериалите за из</w:t>
      </w:r>
      <w:r w:rsidR="00922FE9" w:rsidRPr="0023036E">
        <w:rPr>
          <w:rFonts w:cs="Times New Roman"/>
          <w:sz w:val="24"/>
          <w:szCs w:val="24"/>
        </w:rPr>
        <w:t>вършено престъпление от чужд гражданин</w:t>
      </w:r>
      <w:r w:rsidR="007E7BF5" w:rsidRPr="0023036E">
        <w:rPr>
          <w:rFonts w:cs="Times New Roman"/>
          <w:sz w:val="24"/>
          <w:szCs w:val="24"/>
        </w:rPr>
        <w:t>, напуснал територията на Ре</w:t>
      </w:r>
      <w:r w:rsidR="00922FE9" w:rsidRPr="0023036E">
        <w:rPr>
          <w:rFonts w:cs="Times New Roman"/>
          <w:sz w:val="24"/>
          <w:szCs w:val="24"/>
        </w:rPr>
        <w:t>публика България, се изпращат</w:t>
      </w:r>
      <w:r w:rsidR="007E7BF5" w:rsidRPr="0023036E">
        <w:rPr>
          <w:rFonts w:cs="Times New Roman"/>
          <w:sz w:val="24"/>
          <w:szCs w:val="24"/>
        </w:rPr>
        <w:t xml:space="preserve"> в</w:t>
      </w:r>
      <w:r w:rsidR="00922FE9" w:rsidRPr="0023036E">
        <w:rPr>
          <w:rFonts w:cs="Times New Roman"/>
          <w:sz w:val="24"/>
          <w:szCs w:val="24"/>
        </w:rPr>
        <w:t xml:space="preserve"> отечествената му държава,</w:t>
      </w:r>
      <w:r w:rsidR="005D07EC">
        <w:rPr>
          <w:rFonts w:cs="Times New Roman"/>
          <w:sz w:val="24"/>
          <w:szCs w:val="24"/>
        </w:rPr>
        <w:t xml:space="preserve"> ако тази форма на международна правна помощ е предвидена</w:t>
      </w:r>
      <w:r w:rsidR="004C3C1F">
        <w:rPr>
          <w:rFonts w:cs="Times New Roman"/>
          <w:sz w:val="24"/>
          <w:szCs w:val="24"/>
        </w:rPr>
        <w:t xml:space="preserve"> в двустранен или многос</w:t>
      </w:r>
      <w:r w:rsidR="007E7BF5" w:rsidRPr="0023036E">
        <w:rPr>
          <w:rFonts w:cs="Times New Roman"/>
          <w:sz w:val="24"/>
          <w:szCs w:val="24"/>
        </w:rPr>
        <w:t>тран</w:t>
      </w:r>
      <w:r w:rsidR="005D07EC">
        <w:rPr>
          <w:rFonts w:cs="Times New Roman"/>
          <w:sz w:val="24"/>
          <w:szCs w:val="24"/>
        </w:rPr>
        <w:t>ен договор с нея</w:t>
      </w:r>
      <w:r w:rsidR="007E7BF5" w:rsidRPr="0023036E">
        <w:rPr>
          <w:rFonts w:cs="Times New Roman"/>
          <w:sz w:val="24"/>
          <w:szCs w:val="24"/>
        </w:rPr>
        <w:t>.</w:t>
      </w:r>
      <w:r w:rsidR="005078C8">
        <w:rPr>
          <w:rFonts w:cs="Times New Roman"/>
          <w:sz w:val="24"/>
          <w:szCs w:val="24"/>
        </w:rPr>
        <w:t xml:space="preserve"> За да има основания за изготвянето на</w:t>
      </w:r>
      <w:r w:rsidR="00B875AF">
        <w:rPr>
          <w:rFonts w:cs="Times New Roman"/>
          <w:sz w:val="24"/>
          <w:szCs w:val="24"/>
        </w:rPr>
        <w:t xml:space="preserve"> такава молба</w:t>
      </w:r>
      <w:r w:rsidR="005078C8">
        <w:rPr>
          <w:rFonts w:cs="Times New Roman"/>
          <w:sz w:val="24"/>
          <w:szCs w:val="24"/>
        </w:rPr>
        <w:t xml:space="preserve"> от</w:t>
      </w:r>
      <w:r w:rsidR="005078C8" w:rsidRPr="005078C8">
        <w:rPr>
          <w:rFonts w:cs="Times New Roman"/>
          <w:sz w:val="24"/>
          <w:szCs w:val="24"/>
        </w:rPr>
        <w:t xml:space="preserve"> </w:t>
      </w:r>
      <w:r w:rsidR="005078C8" w:rsidRPr="0023036E">
        <w:rPr>
          <w:rFonts w:cs="Times New Roman"/>
          <w:sz w:val="24"/>
          <w:szCs w:val="24"/>
        </w:rPr>
        <w:t>отдел 04</w:t>
      </w:r>
      <w:r w:rsidR="005078C8">
        <w:rPr>
          <w:rFonts w:cs="Times New Roman"/>
          <w:sz w:val="24"/>
          <w:szCs w:val="24"/>
        </w:rPr>
        <w:t xml:space="preserve"> </w:t>
      </w:r>
      <w:r w:rsidR="005078C8" w:rsidRPr="004C3C1F">
        <w:rPr>
          <w:rFonts w:cs="Times New Roman"/>
          <w:i/>
          <w:sz w:val="24"/>
          <w:szCs w:val="24"/>
        </w:rPr>
        <w:t>“Международ</w:t>
      </w:r>
      <w:r w:rsidR="005078C8" w:rsidRPr="004C3C1F">
        <w:rPr>
          <w:rFonts w:cs="Times New Roman"/>
          <w:i/>
          <w:sz w:val="24"/>
          <w:szCs w:val="24"/>
          <w:lang w:val="en-US"/>
        </w:rPr>
        <w:t>e</w:t>
      </w:r>
      <w:r w:rsidR="005078C8" w:rsidRPr="004C3C1F">
        <w:rPr>
          <w:rFonts w:cs="Times New Roman"/>
          <w:i/>
          <w:sz w:val="24"/>
          <w:szCs w:val="24"/>
        </w:rPr>
        <w:t>н”</w:t>
      </w:r>
      <w:r w:rsidR="005078C8">
        <w:rPr>
          <w:rFonts w:cs="Times New Roman"/>
          <w:sz w:val="24"/>
          <w:szCs w:val="24"/>
        </w:rPr>
        <w:t xml:space="preserve"> при</w:t>
      </w:r>
      <w:r w:rsidR="005078C8" w:rsidRPr="0023036E">
        <w:rPr>
          <w:rFonts w:cs="Times New Roman"/>
          <w:sz w:val="24"/>
          <w:szCs w:val="24"/>
        </w:rPr>
        <w:t xml:space="preserve"> ВКП</w:t>
      </w:r>
      <w:r w:rsidR="00B875AF">
        <w:rPr>
          <w:rFonts w:cs="Times New Roman"/>
          <w:sz w:val="24"/>
          <w:szCs w:val="24"/>
        </w:rPr>
        <w:t>, нужно е:</w:t>
      </w:r>
      <w:r w:rsidR="007E7BF5" w:rsidRPr="0023036E">
        <w:rPr>
          <w:rFonts w:cs="Times New Roman"/>
          <w:sz w:val="24"/>
          <w:szCs w:val="24"/>
        </w:rPr>
        <w:t xml:space="preserve"> по случая да са били из</w:t>
      </w:r>
      <w:r w:rsidR="007E7BF5" w:rsidRPr="0023036E">
        <w:rPr>
          <w:rFonts w:cs="Times New Roman"/>
          <w:sz w:val="24"/>
          <w:szCs w:val="24"/>
        </w:rPr>
        <w:softHyphen/>
        <w:t>вършени възможните процесуално-следствени действия и оперативно-издирвателни мероприятия; да се установи и приложи справка за това, кога и през кой ГКПП чуждият гражданин е напуснал България, включително когато е бил експулсиран.</w:t>
      </w:r>
    </w:p>
    <w:p w:rsidR="007E7BF5" w:rsidRPr="0023036E" w:rsidRDefault="004C3C1F" w:rsidP="004C3C1F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7E7BF5" w:rsidRPr="0023036E">
        <w:rPr>
          <w:rFonts w:cs="Times New Roman"/>
          <w:sz w:val="24"/>
          <w:szCs w:val="24"/>
        </w:rPr>
        <w:t>Материалите за извършеното престъпление се изпращат в</w:t>
      </w:r>
      <w:r w:rsidR="005078C8">
        <w:rPr>
          <w:rFonts w:cs="Times New Roman"/>
          <w:sz w:val="24"/>
          <w:szCs w:val="24"/>
        </w:rPr>
        <w:t xml:space="preserve"> отечествената държава на чуждия гражданин</w:t>
      </w:r>
      <w:r w:rsidR="007E7BF5" w:rsidRPr="0023036E">
        <w:rPr>
          <w:rFonts w:cs="Times New Roman"/>
          <w:sz w:val="24"/>
          <w:szCs w:val="24"/>
        </w:rPr>
        <w:t xml:space="preserve"> по мотивирано предложение на наблюдаващия прокурор до отдел</w:t>
      </w:r>
      <w:r w:rsidR="00922FE9" w:rsidRPr="0023036E">
        <w:rPr>
          <w:rFonts w:cs="Times New Roman"/>
          <w:sz w:val="24"/>
          <w:szCs w:val="24"/>
        </w:rPr>
        <w:t xml:space="preserve"> 04</w:t>
      </w:r>
      <w:r w:rsidR="007E7BF5" w:rsidRPr="0023036E">
        <w:rPr>
          <w:rFonts w:cs="Times New Roman"/>
          <w:sz w:val="24"/>
          <w:szCs w:val="24"/>
        </w:rPr>
        <w:t xml:space="preserve"> </w:t>
      </w:r>
      <w:r w:rsidR="007E7BF5" w:rsidRPr="004C3C1F">
        <w:rPr>
          <w:rFonts w:cs="Times New Roman"/>
          <w:i/>
          <w:sz w:val="24"/>
          <w:szCs w:val="24"/>
        </w:rPr>
        <w:t>“Ме</w:t>
      </w:r>
      <w:r w:rsidR="00922FE9" w:rsidRPr="004C3C1F">
        <w:rPr>
          <w:rFonts w:cs="Times New Roman"/>
          <w:i/>
          <w:sz w:val="24"/>
          <w:szCs w:val="24"/>
        </w:rPr>
        <w:t>ждународен</w:t>
      </w:r>
      <w:r w:rsidR="00027555" w:rsidRPr="004C3C1F">
        <w:rPr>
          <w:rFonts w:cs="Times New Roman"/>
          <w:i/>
          <w:sz w:val="24"/>
          <w:szCs w:val="24"/>
        </w:rPr>
        <w:t>”</w:t>
      </w:r>
      <w:r w:rsidR="00027555">
        <w:rPr>
          <w:rFonts w:cs="Times New Roman"/>
          <w:sz w:val="24"/>
          <w:szCs w:val="24"/>
        </w:rPr>
        <w:t xml:space="preserve"> при</w:t>
      </w:r>
      <w:r w:rsidR="007E7BF5" w:rsidRPr="0023036E">
        <w:rPr>
          <w:rFonts w:cs="Times New Roman"/>
          <w:sz w:val="24"/>
          <w:szCs w:val="24"/>
        </w:rPr>
        <w:t xml:space="preserve"> ВКП. Към предложението се прилага преписката по случая.</w:t>
      </w:r>
    </w:p>
    <w:p w:rsidR="007E7BF5" w:rsidRPr="0023036E" w:rsidRDefault="007E7BF5" w:rsidP="004C3C1F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23036E">
        <w:rPr>
          <w:rFonts w:cs="Times New Roman"/>
          <w:sz w:val="24"/>
          <w:szCs w:val="24"/>
        </w:rPr>
        <w:t>Ако предложението бъде възприето, отделът възлага превод и изпраща материалите на другата държава с молба да образува наказателно производство срещу своя гражданин за престъп</w:t>
      </w:r>
      <w:r w:rsidRPr="0023036E">
        <w:rPr>
          <w:rFonts w:cs="Times New Roman"/>
          <w:sz w:val="24"/>
          <w:szCs w:val="24"/>
        </w:rPr>
        <w:softHyphen/>
        <w:t>лението. Когато се полу</w:t>
      </w:r>
      <w:r w:rsidR="005078C8">
        <w:rPr>
          <w:rFonts w:cs="Times New Roman"/>
          <w:sz w:val="24"/>
          <w:szCs w:val="24"/>
        </w:rPr>
        <w:t>чи обратна информация от замоле</w:t>
      </w:r>
      <w:r w:rsidRPr="0023036E">
        <w:rPr>
          <w:rFonts w:cs="Times New Roman"/>
          <w:sz w:val="24"/>
          <w:szCs w:val="24"/>
        </w:rPr>
        <w:t>ната държава за образувано в нея производство по изпратените</w:t>
      </w:r>
      <w:r w:rsidR="005078C8">
        <w:rPr>
          <w:rFonts w:cs="Times New Roman"/>
          <w:sz w:val="24"/>
          <w:szCs w:val="24"/>
        </w:rPr>
        <w:t xml:space="preserve"> от България</w:t>
      </w:r>
      <w:r w:rsidRPr="0023036E">
        <w:rPr>
          <w:rFonts w:cs="Times New Roman"/>
          <w:sz w:val="24"/>
          <w:szCs w:val="24"/>
        </w:rPr>
        <w:t xml:space="preserve"> материали, наблюдаващият прокурор</w:t>
      </w:r>
      <w:r w:rsidR="00922FE9" w:rsidRPr="0023036E">
        <w:rPr>
          <w:rFonts w:cs="Times New Roman"/>
          <w:sz w:val="24"/>
          <w:szCs w:val="24"/>
        </w:rPr>
        <w:t xml:space="preserve"> може да спре</w:t>
      </w:r>
      <w:r w:rsidRPr="0023036E">
        <w:rPr>
          <w:rFonts w:cs="Times New Roman"/>
          <w:sz w:val="24"/>
          <w:szCs w:val="24"/>
        </w:rPr>
        <w:t xml:space="preserve"> българското производство</w:t>
      </w:r>
      <w:r w:rsidR="00922FE9" w:rsidRPr="0023036E">
        <w:rPr>
          <w:rFonts w:cs="Times New Roman"/>
          <w:sz w:val="24"/>
          <w:szCs w:val="24"/>
        </w:rPr>
        <w:t>, ако е налице някое от основанията по</w:t>
      </w:r>
      <w:r w:rsidRPr="0023036E">
        <w:rPr>
          <w:rFonts w:cs="Times New Roman"/>
          <w:sz w:val="24"/>
          <w:szCs w:val="24"/>
        </w:rPr>
        <w:t xml:space="preserve"> ч</w:t>
      </w:r>
      <w:r w:rsidR="00922FE9" w:rsidRPr="0023036E">
        <w:rPr>
          <w:rFonts w:cs="Times New Roman"/>
          <w:sz w:val="24"/>
          <w:szCs w:val="24"/>
        </w:rPr>
        <w:t>л. 244, ал. 1 от НПК</w:t>
      </w:r>
      <w:r w:rsidRPr="0023036E">
        <w:rPr>
          <w:rFonts w:cs="Times New Roman"/>
          <w:sz w:val="24"/>
          <w:szCs w:val="24"/>
        </w:rPr>
        <w:t>. С постановлението прокурорът се произнася по евентуално взетата мярка за неотклонение и по веществените доказателства</w:t>
      </w:r>
      <w:r w:rsidR="005078C8">
        <w:rPr>
          <w:rFonts w:cs="Times New Roman"/>
          <w:sz w:val="24"/>
          <w:szCs w:val="24"/>
        </w:rPr>
        <w:t>, ако не са били изпратени на молещата държава</w:t>
      </w:r>
      <w:r w:rsidRPr="0023036E">
        <w:rPr>
          <w:rFonts w:cs="Times New Roman"/>
          <w:sz w:val="24"/>
          <w:szCs w:val="24"/>
        </w:rPr>
        <w:t>. Копие от постановлението се изпраща на постра</w:t>
      </w:r>
      <w:r w:rsidR="005078C8">
        <w:rPr>
          <w:rFonts w:cs="Times New Roman"/>
          <w:sz w:val="24"/>
          <w:szCs w:val="24"/>
        </w:rPr>
        <w:t>далия, ако той има</w:t>
      </w:r>
      <w:r w:rsidRPr="0023036E">
        <w:rPr>
          <w:rFonts w:cs="Times New Roman"/>
          <w:sz w:val="24"/>
          <w:szCs w:val="24"/>
        </w:rPr>
        <w:t xml:space="preserve"> адрес в</w:t>
      </w:r>
      <w:r w:rsidR="005078C8">
        <w:rPr>
          <w:rFonts w:cs="Times New Roman"/>
          <w:sz w:val="24"/>
          <w:szCs w:val="24"/>
        </w:rPr>
        <w:t xml:space="preserve"> Р.</w:t>
      </w:r>
      <w:r w:rsidRPr="0023036E">
        <w:rPr>
          <w:rFonts w:cs="Times New Roman"/>
          <w:sz w:val="24"/>
          <w:szCs w:val="24"/>
        </w:rPr>
        <w:t xml:space="preserve"> България</w:t>
      </w:r>
      <w:r w:rsidR="009D1A11">
        <w:rPr>
          <w:rStyle w:val="FootnoteReference"/>
          <w:rFonts w:cs="Times New Roman"/>
          <w:sz w:val="24"/>
          <w:szCs w:val="24"/>
        </w:rPr>
        <w:footnoteReference w:id="13"/>
      </w:r>
      <w:r w:rsidRPr="0023036E">
        <w:rPr>
          <w:rFonts w:cs="Times New Roman"/>
          <w:sz w:val="24"/>
          <w:szCs w:val="24"/>
        </w:rPr>
        <w:t>.</w:t>
      </w:r>
    </w:p>
    <w:p w:rsidR="007E7BF5" w:rsidRPr="0023036E" w:rsidRDefault="007E7BF5" w:rsidP="0041418E">
      <w:pPr>
        <w:spacing w:after="0" w:line="36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7E7BF5" w:rsidRPr="0023036E" w:rsidRDefault="007E7BF5" w:rsidP="0041418E">
      <w:pPr>
        <w:spacing w:after="0" w:line="36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7E7BF5" w:rsidRPr="0023036E" w:rsidRDefault="007E7BF5" w:rsidP="0041418E">
      <w:pPr>
        <w:spacing w:after="0" w:line="36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3751B3" w:rsidRDefault="00B24822" w:rsidP="0041418E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</w:t>
      </w:r>
    </w:p>
    <w:sectPr w:rsidR="00375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64" w:rsidRDefault="00D11A64" w:rsidP="002D62A5">
      <w:pPr>
        <w:spacing w:after="0" w:line="240" w:lineRule="auto"/>
      </w:pPr>
      <w:r>
        <w:separator/>
      </w:r>
    </w:p>
  </w:endnote>
  <w:endnote w:type="continuationSeparator" w:id="0">
    <w:p w:rsidR="00D11A64" w:rsidRDefault="00D11A64" w:rsidP="002D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1F" w:rsidRDefault="00C00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571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BF9" w:rsidRDefault="003B3B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2A5" w:rsidRDefault="002D62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1F" w:rsidRDefault="00C00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64" w:rsidRDefault="00D11A64" w:rsidP="002D62A5">
      <w:pPr>
        <w:spacing w:after="0" w:line="240" w:lineRule="auto"/>
      </w:pPr>
      <w:r>
        <w:separator/>
      </w:r>
    </w:p>
  </w:footnote>
  <w:footnote w:type="continuationSeparator" w:id="0">
    <w:p w:rsidR="00D11A64" w:rsidRDefault="00D11A64" w:rsidP="002D62A5">
      <w:pPr>
        <w:spacing w:after="0" w:line="240" w:lineRule="auto"/>
      </w:pPr>
      <w:r>
        <w:continuationSeparator/>
      </w:r>
    </w:p>
  </w:footnote>
  <w:footnote w:id="1">
    <w:p w:rsidR="0041418E" w:rsidRPr="0041418E" w:rsidRDefault="0041418E" w:rsidP="00ED5324">
      <w:pPr>
        <w:pStyle w:val="FootnoteText"/>
        <w:jc w:val="both"/>
        <w:rPr>
          <w:rFonts w:cs="Times New Roman"/>
          <w:lang w:val="en-US"/>
        </w:rPr>
      </w:pPr>
      <w:r w:rsidRPr="0041418E">
        <w:rPr>
          <w:rStyle w:val="FootnoteReference"/>
          <w:rFonts w:cs="Times New Roman"/>
        </w:rPr>
        <w:footnoteRef/>
      </w:r>
      <w:r w:rsidRPr="0041418E">
        <w:rPr>
          <w:rFonts w:cs="Times New Roman"/>
        </w:rPr>
        <w:t xml:space="preserve"> Доктор по Право, Професор по Наказателно право в Юридическия факултет на ПУ „Паисий Хилендарски“.</w:t>
      </w:r>
    </w:p>
  </w:footnote>
  <w:footnote w:id="2">
    <w:p w:rsidR="0017408B" w:rsidRPr="0041418E" w:rsidRDefault="0017408B" w:rsidP="00ED5324">
      <w:pPr>
        <w:pStyle w:val="FootnoteText"/>
        <w:jc w:val="both"/>
        <w:rPr>
          <w:rFonts w:cs="Times New Roman"/>
          <w:lang w:val="en-US"/>
        </w:rPr>
      </w:pPr>
      <w:r w:rsidRPr="0041418E">
        <w:rPr>
          <w:rStyle w:val="FootnoteReference"/>
          <w:rFonts w:cs="Times New Roman"/>
        </w:rPr>
        <w:footnoteRef/>
      </w:r>
      <w:r w:rsidRPr="0041418E">
        <w:rPr>
          <w:rFonts w:cs="Times New Roman"/>
        </w:rPr>
        <w:t xml:space="preserve"> Вж</w:t>
      </w:r>
      <w:r w:rsidR="0041418E" w:rsidRPr="0041418E">
        <w:rPr>
          <w:rFonts w:cs="Times New Roman"/>
        </w:rPr>
        <w:t>.</w:t>
      </w:r>
      <w:r w:rsidRPr="0041418E">
        <w:rPr>
          <w:rFonts w:cs="Times New Roman"/>
        </w:rPr>
        <w:t xml:space="preserve"> още </w:t>
      </w:r>
      <w:r w:rsidR="00841484" w:rsidRPr="0041418E">
        <w:rPr>
          <w:rFonts w:cs="Times New Roman"/>
          <w:lang w:val="en-US"/>
        </w:rPr>
        <w:t>Extraterritorial Criminal Jurisdiction. Council of Europe, in “Criminal Law Forum”, Spring 1992, Vol. 3, Issue 3, p. 441.</w:t>
      </w:r>
    </w:p>
  </w:footnote>
  <w:footnote w:id="3">
    <w:p w:rsidR="00C12A2A" w:rsidRPr="0041418E" w:rsidRDefault="00C12A2A" w:rsidP="00ED5324">
      <w:pPr>
        <w:pStyle w:val="HTMLPreformatted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1418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685BB2" w:rsidRPr="0041418E">
        <w:rPr>
          <w:rFonts w:ascii="Times New Roman" w:hAnsi="Times New Roman" w:cs="Times New Roman"/>
          <w:sz w:val="20"/>
          <w:szCs w:val="20"/>
        </w:rPr>
        <w:t xml:space="preserve"> Вж и Сливенски,И.: Принципи на екстрадиционното право (Българско екстрадиционно право),</w:t>
      </w:r>
      <w:r w:rsidR="00685BB2" w:rsidRPr="004141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85BB2" w:rsidRPr="0041418E">
        <w:rPr>
          <w:rFonts w:ascii="Times New Roman" w:hAnsi="Times New Roman" w:cs="Times New Roman"/>
          <w:sz w:val="20"/>
          <w:szCs w:val="20"/>
        </w:rPr>
        <w:t>С., 1934, с. 46 и Бойцов, А.: Выдача</w:t>
      </w:r>
      <w:r w:rsidR="00685BB2" w:rsidRPr="004141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85BB2" w:rsidRPr="0041418E">
        <w:rPr>
          <w:rFonts w:ascii="Times New Roman" w:hAnsi="Times New Roman" w:cs="Times New Roman"/>
          <w:sz w:val="20"/>
          <w:szCs w:val="20"/>
        </w:rPr>
        <w:t>преступнисов, С.-Пб., 2004, с. 474</w:t>
      </w:r>
      <w:r w:rsidR="00685BB2" w:rsidRPr="0041418E">
        <w:rPr>
          <w:rFonts w:ascii="Times New Roman" w:hAnsi="Times New Roman" w:cs="Times New Roman"/>
          <w:sz w:val="20"/>
          <w:szCs w:val="20"/>
          <w:lang w:val="en-US"/>
        </w:rPr>
        <w:t>.</w:t>
      </w:r>
    </w:p>
  </w:footnote>
  <w:footnote w:id="4">
    <w:p w:rsidR="00003672" w:rsidRDefault="00003672" w:rsidP="00ED532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03672">
        <w:rPr>
          <w:rFonts w:cs="Times New Roman"/>
        </w:rPr>
        <w:t>ДВ, бр. 8 от 199</w:t>
      </w:r>
      <w:r w:rsidRPr="00003672">
        <w:rPr>
          <w:rFonts w:cs="Times New Roman"/>
          <w:lang w:val="en-US"/>
        </w:rPr>
        <w:t>5</w:t>
      </w:r>
      <w:r w:rsidR="00A30A5B">
        <w:rPr>
          <w:rFonts w:cs="Times New Roman"/>
          <w:lang w:val="en-US"/>
        </w:rPr>
        <w:t xml:space="preserve"> </w:t>
      </w:r>
      <w:r w:rsidRPr="00003672">
        <w:rPr>
          <w:rFonts w:cs="Times New Roman"/>
        </w:rPr>
        <w:t>г.</w:t>
      </w:r>
    </w:p>
  </w:footnote>
  <w:footnote w:id="5">
    <w:p w:rsidR="00ED5324" w:rsidRPr="00ED5324" w:rsidRDefault="00ED5324" w:rsidP="00ED5324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D5324">
        <w:rPr>
          <w:rFonts w:cs="Times New Roman"/>
        </w:rPr>
        <w:t>ДВ, бр.</w:t>
      </w:r>
      <w:r w:rsidRPr="00ED5324">
        <w:rPr>
          <w:rFonts w:cs="Times New Roman"/>
          <w:lang w:val="en-US"/>
        </w:rPr>
        <w:t xml:space="preserve"> 16</w:t>
      </w:r>
      <w:r w:rsidRPr="00ED5324">
        <w:rPr>
          <w:rFonts w:cs="Times New Roman"/>
        </w:rPr>
        <w:t xml:space="preserve"> от 197</w:t>
      </w:r>
      <w:r w:rsidRPr="00ED5324">
        <w:rPr>
          <w:rFonts w:cs="Times New Roman"/>
          <w:lang w:val="en-US"/>
        </w:rPr>
        <w:t>9</w:t>
      </w:r>
      <w:r w:rsidR="00A30A5B">
        <w:rPr>
          <w:rFonts w:cs="Times New Roman"/>
          <w:lang w:val="en-US"/>
        </w:rPr>
        <w:t xml:space="preserve"> </w:t>
      </w:r>
      <w:r w:rsidRPr="00ED5324">
        <w:rPr>
          <w:rFonts w:cs="Times New Roman"/>
          <w:lang w:val="en-US"/>
        </w:rPr>
        <w:t>г.</w:t>
      </w:r>
    </w:p>
  </w:footnote>
  <w:footnote w:id="6">
    <w:p w:rsidR="003008E2" w:rsidRPr="0041418E" w:rsidRDefault="003008E2" w:rsidP="00ED5324">
      <w:pPr>
        <w:pStyle w:val="FootnoteText"/>
        <w:jc w:val="both"/>
        <w:rPr>
          <w:rFonts w:cs="Times New Roman"/>
        </w:rPr>
      </w:pPr>
      <w:r w:rsidRPr="0041418E">
        <w:rPr>
          <w:rStyle w:val="FootnoteReference"/>
          <w:rFonts w:cs="Times New Roman"/>
        </w:rPr>
        <w:footnoteRef/>
      </w:r>
      <w:r w:rsidRPr="0041418E">
        <w:rPr>
          <w:rFonts w:cs="Times New Roman"/>
        </w:rPr>
        <w:t xml:space="preserve"> </w:t>
      </w:r>
      <w:r w:rsidR="00E3461B" w:rsidRPr="0041418E">
        <w:rPr>
          <w:rFonts w:cs="Times New Roman"/>
        </w:rPr>
        <w:t>Вж още чл. 75 от Д</w:t>
      </w:r>
      <w:r w:rsidRPr="0041418E">
        <w:rPr>
          <w:rFonts w:cs="Times New Roman"/>
        </w:rPr>
        <w:t xml:space="preserve">оговора за правна помощ по граждански, семейни и наказателни дела между НР България и СР Виетнам </w:t>
      </w:r>
      <w:r w:rsidR="00E3461B" w:rsidRPr="0041418E">
        <w:rPr>
          <w:rFonts w:cs="Times New Roman"/>
          <w:lang w:val="en-US"/>
        </w:rPr>
        <w:t>(</w:t>
      </w:r>
      <w:r w:rsidRPr="0041418E">
        <w:rPr>
          <w:rFonts w:cs="Times New Roman"/>
        </w:rPr>
        <w:t>ДВ, бр. 69 от 1987 г</w:t>
      </w:r>
      <w:r w:rsidR="005236AE">
        <w:rPr>
          <w:rFonts w:cs="Times New Roman"/>
          <w:lang w:val="en-US"/>
        </w:rPr>
        <w:t>.</w:t>
      </w:r>
      <w:r w:rsidR="00E3461B" w:rsidRPr="0041418E">
        <w:rPr>
          <w:rFonts w:cs="Times New Roman"/>
          <w:lang w:val="en-US"/>
        </w:rPr>
        <w:t>)</w:t>
      </w:r>
      <w:r w:rsidRPr="0041418E">
        <w:rPr>
          <w:rFonts w:cs="Times New Roman"/>
        </w:rPr>
        <w:t xml:space="preserve">, чл. </w:t>
      </w:r>
      <w:r w:rsidR="00E3461B" w:rsidRPr="0041418E">
        <w:rPr>
          <w:rFonts w:cs="Times New Roman"/>
        </w:rPr>
        <w:t>50 от Договора между НР България</w:t>
      </w:r>
      <w:r w:rsidR="00E3461B" w:rsidRPr="0041418E">
        <w:rPr>
          <w:rFonts w:cs="Times New Roman"/>
          <w:lang w:val="en-US"/>
        </w:rPr>
        <w:t xml:space="preserve"> </w:t>
      </w:r>
      <w:r w:rsidR="00E3461B" w:rsidRPr="0041418E">
        <w:rPr>
          <w:rFonts w:cs="Times New Roman"/>
        </w:rPr>
        <w:t xml:space="preserve">и Сирийската арабска република за правна помощ по семейни, граждански и наказателни дела </w:t>
      </w:r>
      <w:r w:rsidR="00E3461B" w:rsidRPr="0041418E">
        <w:rPr>
          <w:rFonts w:cs="Times New Roman"/>
          <w:lang w:val="en-US"/>
        </w:rPr>
        <w:t>(</w:t>
      </w:r>
      <w:r w:rsidR="00E3461B" w:rsidRPr="0041418E">
        <w:rPr>
          <w:rFonts w:cs="Times New Roman"/>
        </w:rPr>
        <w:t>ДВ, бр. 53 от 1980 г</w:t>
      </w:r>
      <w:r w:rsidR="00A30A5B">
        <w:rPr>
          <w:rFonts w:cs="Times New Roman"/>
          <w:lang w:val="en-US"/>
        </w:rPr>
        <w:t>.</w:t>
      </w:r>
      <w:r w:rsidR="00E3461B" w:rsidRPr="0041418E">
        <w:rPr>
          <w:rFonts w:cs="Times New Roman"/>
          <w:lang w:val="en-US"/>
        </w:rPr>
        <w:t>)</w:t>
      </w:r>
      <w:r w:rsidR="00E3461B" w:rsidRPr="0041418E">
        <w:rPr>
          <w:rFonts w:cs="Times New Roman"/>
        </w:rPr>
        <w:t xml:space="preserve"> и други.</w:t>
      </w:r>
    </w:p>
  </w:footnote>
  <w:footnote w:id="7">
    <w:p w:rsidR="00ED5324" w:rsidRPr="00ED5324" w:rsidRDefault="00ED5324" w:rsidP="00ED5324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D5324">
        <w:rPr>
          <w:rFonts w:cs="Times New Roman"/>
        </w:rPr>
        <w:t>ДВ, бр. 94 от 2004</w:t>
      </w:r>
      <w:r w:rsidR="00AE11EB">
        <w:rPr>
          <w:rFonts w:cs="Times New Roman"/>
          <w:lang w:val="en-US"/>
        </w:rPr>
        <w:t xml:space="preserve"> </w:t>
      </w:r>
      <w:r w:rsidRPr="00ED5324">
        <w:rPr>
          <w:rFonts w:cs="Times New Roman"/>
        </w:rPr>
        <w:t>г</w:t>
      </w:r>
      <w:r w:rsidRPr="00ED5324">
        <w:rPr>
          <w:rFonts w:cs="Times New Roman"/>
          <w:lang w:val="en-US"/>
        </w:rPr>
        <w:t>.</w:t>
      </w:r>
    </w:p>
  </w:footnote>
  <w:footnote w:id="8">
    <w:p w:rsidR="00074C74" w:rsidRPr="0041418E" w:rsidRDefault="00074C74" w:rsidP="00ED5324">
      <w:pPr>
        <w:pStyle w:val="FootnoteText"/>
        <w:jc w:val="both"/>
        <w:rPr>
          <w:rFonts w:cs="Times New Roman"/>
          <w:lang w:val="en-US"/>
        </w:rPr>
      </w:pPr>
      <w:r w:rsidRPr="0041418E">
        <w:rPr>
          <w:rStyle w:val="FootnoteReference"/>
          <w:rFonts w:cs="Times New Roman"/>
        </w:rPr>
        <w:footnoteRef/>
      </w:r>
      <w:r w:rsidRPr="0041418E">
        <w:rPr>
          <w:rFonts w:cs="Times New Roman"/>
        </w:rPr>
        <w:t xml:space="preserve"> Вж също </w:t>
      </w:r>
      <w:r w:rsidR="006C09F7" w:rsidRPr="0041418E">
        <w:rPr>
          <w:rFonts w:cs="Times New Roman"/>
          <w:lang w:val="en-US"/>
        </w:rPr>
        <w:t xml:space="preserve">Explanatory Report on the European Convention on Mutual Assistance in Criminal Matters, in </w:t>
      </w:r>
      <w:r w:rsidR="006C09F7" w:rsidRPr="005B0E0A">
        <w:rPr>
          <w:rFonts w:cs="Times New Roman"/>
          <w:i/>
          <w:lang w:val="en-US"/>
        </w:rPr>
        <w:t>“Mutual Assistance in Criminal and Business Matters”</w:t>
      </w:r>
      <w:r w:rsidR="006C09F7" w:rsidRPr="0041418E">
        <w:rPr>
          <w:rFonts w:cs="Times New Roman"/>
          <w:lang w:val="en-US"/>
        </w:rPr>
        <w:t xml:space="preserve"> (ed.</w:t>
      </w:r>
      <w:r w:rsidR="00673B18" w:rsidRPr="0041418E">
        <w:rPr>
          <w:rFonts w:cs="Times New Roman"/>
          <w:lang w:val="en-US"/>
        </w:rPr>
        <w:t xml:space="preserve"> -</w:t>
      </w:r>
      <w:r w:rsidR="006C09F7" w:rsidRPr="0041418E">
        <w:rPr>
          <w:rFonts w:cs="Times New Roman"/>
          <w:lang w:val="en-US"/>
        </w:rPr>
        <w:t xml:space="preserve"> Dr W. G. Gilmore), Cambridge, 1995, p. 53.</w:t>
      </w:r>
    </w:p>
  </w:footnote>
  <w:footnote w:id="9">
    <w:p w:rsidR="001F6B8A" w:rsidRPr="001F6B8A" w:rsidRDefault="001F6B8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F6B8A">
        <w:rPr>
          <w:rFonts w:cs="Times New Roman"/>
        </w:rPr>
        <w:t xml:space="preserve">ДВ, бр. </w:t>
      </w:r>
      <w:r w:rsidRPr="001F6B8A">
        <w:rPr>
          <w:rFonts w:cs="Times New Roman"/>
          <w:lang w:val="en-US"/>
        </w:rPr>
        <w:t>104</w:t>
      </w:r>
      <w:r w:rsidRPr="001F6B8A">
        <w:rPr>
          <w:rFonts w:cs="Times New Roman"/>
        </w:rPr>
        <w:t xml:space="preserve"> от 200</w:t>
      </w:r>
      <w:r w:rsidRPr="001F6B8A">
        <w:rPr>
          <w:rFonts w:cs="Times New Roman"/>
          <w:lang w:val="en-US"/>
        </w:rPr>
        <w:t>4</w:t>
      </w:r>
      <w:r w:rsidR="00AE11EB">
        <w:rPr>
          <w:rFonts w:cs="Times New Roman"/>
          <w:lang w:val="en-US"/>
        </w:rPr>
        <w:t xml:space="preserve"> </w:t>
      </w:r>
      <w:r w:rsidRPr="001F6B8A">
        <w:rPr>
          <w:rFonts w:cs="Times New Roman"/>
        </w:rPr>
        <w:t>г</w:t>
      </w:r>
      <w:r w:rsidRPr="001F6B8A">
        <w:rPr>
          <w:rFonts w:cs="Times New Roman"/>
          <w:lang w:val="en-US"/>
        </w:rPr>
        <w:t>.</w:t>
      </w:r>
    </w:p>
  </w:footnote>
  <w:footnote w:id="10">
    <w:p w:rsidR="00D85C16" w:rsidRPr="0041418E" w:rsidRDefault="00D85C16" w:rsidP="00ED5324">
      <w:pPr>
        <w:pStyle w:val="FootnoteText"/>
        <w:jc w:val="both"/>
        <w:rPr>
          <w:rFonts w:cs="Times New Roman"/>
        </w:rPr>
      </w:pPr>
      <w:r w:rsidRPr="0041418E">
        <w:rPr>
          <w:rStyle w:val="FootnoteReference"/>
          <w:rFonts w:cs="Times New Roman"/>
        </w:rPr>
        <w:footnoteRef/>
      </w:r>
      <w:r w:rsidRPr="0041418E">
        <w:rPr>
          <w:rFonts w:cs="Times New Roman"/>
        </w:rPr>
        <w:t xml:space="preserve"> Вж и </w:t>
      </w:r>
      <w:r w:rsidR="00727011" w:rsidRPr="0041418E">
        <w:rPr>
          <w:rFonts w:cs="Times New Roman"/>
        </w:rPr>
        <w:t>MODUS OPERANDI. Международно правно сътрудничество по наказателни дела (авт.</w:t>
      </w:r>
      <w:r w:rsidR="00727011" w:rsidRPr="0041418E">
        <w:rPr>
          <w:rFonts w:cs="Times New Roman"/>
          <w:lang w:val="en-US"/>
        </w:rPr>
        <w:t xml:space="preserve"> </w:t>
      </w:r>
      <w:r w:rsidR="00727011" w:rsidRPr="0041418E">
        <w:rPr>
          <w:rFonts w:cs="Times New Roman"/>
        </w:rPr>
        <w:t>на гл. – Которова, И.), С., 2009, с. 41-42</w:t>
      </w:r>
      <w:r w:rsidR="00673B18" w:rsidRPr="0041418E">
        <w:rPr>
          <w:rFonts w:cs="Times New Roman"/>
          <w:lang w:val="en-US"/>
        </w:rPr>
        <w:t>; Rethinking international cooperation in criminal matters in the EU (eds – G. Vermeulen, W. De Bondt and C. Ryckman), Antwerpen, 2012, p. 261-274</w:t>
      </w:r>
      <w:r w:rsidR="00727011" w:rsidRPr="0041418E">
        <w:rPr>
          <w:rFonts w:cs="Times New Roman"/>
        </w:rPr>
        <w:t>.</w:t>
      </w:r>
    </w:p>
  </w:footnote>
  <w:footnote w:id="11">
    <w:p w:rsidR="003B3BF9" w:rsidRPr="003B3BF9" w:rsidRDefault="003B3B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B3BF9">
        <w:rPr>
          <w:rFonts w:cs="Times New Roman"/>
        </w:rPr>
        <w:t>ДВ, бр. 89 от 2006</w:t>
      </w:r>
      <w:r w:rsidR="00AE11EB">
        <w:rPr>
          <w:rFonts w:cs="Times New Roman"/>
          <w:lang w:val="en-US"/>
        </w:rPr>
        <w:t xml:space="preserve"> </w:t>
      </w:r>
      <w:r w:rsidRPr="003B3BF9">
        <w:rPr>
          <w:rFonts w:cs="Times New Roman"/>
        </w:rPr>
        <w:t>г</w:t>
      </w:r>
      <w:r w:rsidRPr="003B3BF9">
        <w:rPr>
          <w:rFonts w:cs="Times New Roman"/>
          <w:lang w:val="en-US"/>
        </w:rPr>
        <w:t>.</w:t>
      </w:r>
    </w:p>
  </w:footnote>
  <w:footnote w:id="12">
    <w:p w:rsidR="003B3BF9" w:rsidRPr="003B3BF9" w:rsidRDefault="003B3B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B3BF9">
        <w:rPr>
          <w:rFonts w:cs="Times New Roman"/>
        </w:rPr>
        <w:t xml:space="preserve">ДВ, бр. </w:t>
      </w:r>
      <w:r w:rsidRPr="003B3BF9">
        <w:rPr>
          <w:rFonts w:cs="Times New Roman"/>
          <w:lang w:val="en-US"/>
        </w:rPr>
        <w:t>94</w:t>
      </w:r>
      <w:r w:rsidRPr="003B3BF9">
        <w:rPr>
          <w:rFonts w:cs="Times New Roman"/>
        </w:rPr>
        <w:t xml:space="preserve"> от </w:t>
      </w:r>
      <w:r w:rsidRPr="003B3BF9">
        <w:rPr>
          <w:rFonts w:cs="Times New Roman"/>
          <w:lang w:val="en-US"/>
        </w:rPr>
        <w:t>200</w:t>
      </w:r>
      <w:r w:rsidR="00E975F8">
        <w:rPr>
          <w:rFonts w:cs="Times New Roman"/>
        </w:rPr>
        <w:t>4</w:t>
      </w:r>
      <w:r w:rsidR="00AE11EB">
        <w:rPr>
          <w:rFonts w:cs="Times New Roman"/>
          <w:lang w:val="en-US"/>
        </w:rPr>
        <w:t xml:space="preserve"> </w:t>
      </w:r>
      <w:r w:rsidRPr="003B3BF9">
        <w:rPr>
          <w:rFonts w:cs="Times New Roman"/>
        </w:rPr>
        <w:t>г</w:t>
      </w:r>
      <w:r w:rsidRPr="003B3BF9">
        <w:rPr>
          <w:rFonts w:cs="Times New Roman"/>
          <w:lang w:val="en-US"/>
        </w:rPr>
        <w:t>.</w:t>
      </w:r>
    </w:p>
  </w:footnote>
  <w:footnote w:id="13">
    <w:p w:rsidR="009D1A11" w:rsidRPr="0041418E" w:rsidRDefault="009D1A11" w:rsidP="00ED5324">
      <w:pPr>
        <w:pStyle w:val="HTMLPreformatted"/>
        <w:jc w:val="both"/>
        <w:rPr>
          <w:rFonts w:ascii="Times New Roman" w:hAnsi="Times New Roman" w:cs="Times New Roman"/>
          <w:sz w:val="20"/>
          <w:szCs w:val="20"/>
        </w:rPr>
      </w:pPr>
      <w:r w:rsidRPr="0041418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E011A7" w:rsidRPr="0041418E">
        <w:rPr>
          <w:rFonts w:ascii="Times New Roman" w:hAnsi="Times New Roman" w:cs="Times New Roman"/>
          <w:sz w:val="20"/>
          <w:szCs w:val="20"/>
        </w:rPr>
        <w:t xml:space="preserve"> Вж</w:t>
      </w:r>
      <w:r w:rsidR="00E011A7" w:rsidRPr="004141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11A7" w:rsidRPr="0041418E">
        <w:rPr>
          <w:rFonts w:ascii="Times New Roman" w:hAnsi="Times New Roman" w:cs="Times New Roman"/>
          <w:sz w:val="20"/>
          <w:szCs w:val="20"/>
        </w:rPr>
        <w:t>още MODUS OPERANDI. Международно правно сътрудничество по наказателни дела (авт.</w:t>
      </w:r>
      <w:r w:rsidR="00E011A7" w:rsidRPr="004141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11A7" w:rsidRPr="0041418E">
        <w:rPr>
          <w:rFonts w:ascii="Times New Roman" w:hAnsi="Times New Roman" w:cs="Times New Roman"/>
          <w:sz w:val="20"/>
          <w:szCs w:val="20"/>
        </w:rPr>
        <w:t>на гл. – Цветанов, Е.), С., 2009, с. 278-279</w:t>
      </w:r>
      <w:r w:rsidR="00D85C16" w:rsidRPr="0041418E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1F" w:rsidRDefault="00C0081F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8442" o:spid="_x0000_s2050" type="#_x0000_t75" style="position:absolute;margin-left:0;margin-top:0;width:453.4pt;height:318.7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1F" w:rsidRDefault="00C0081F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8443" o:spid="_x0000_s2051" type="#_x0000_t75" style="position:absolute;margin-left:0;margin-top:0;width:453.4pt;height:318.7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1F" w:rsidRDefault="00C0081F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8441" o:spid="_x0000_s2049" type="#_x0000_t75" style="position:absolute;margin-left:0;margin-top:0;width:453.4pt;height:318.7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3643"/>
    <w:multiLevelType w:val="hybridMultilevel"/>
    <w:tmpl w:val="B8C2A1E0"/>
    <w:lvl w:ilvl="0" w:tplc="FFE0ED4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0" w:hanging="360"/>
      </w:pPr>
    </w:lvl>
    <w:lvl w:ilvl="2" w:tplc="0402001B" w:tentative="1">
      <w:start w:val="1"/>
      <w:numFmt w:val="lowerRoman"/>
      <w:lvlText w:val="%3."/>
      <w:lvlJc w:val="right"/>
      <w:pPr>
        <w:ind w:left="2140" w:hanging="180"/>
      </w:pPr>
    </w:lvl>
    <w:lvl w:ilvl="3" w:tplc="0402000F" w:tentative="1">
      <w:start w:val="1"/>
      <w:numFmt w:val="decimal"/>
      <w:lvlText w:val="%4."/>
      <w:lvlJc w:val="left"/>
      <w:pPr>
        <w:ind w:left="2860" w:hanging="360"/>
      </w:pPr>
    </w:lvl>
    <w:lvl w:ilvl="4" w:tplc="04020019" w:tentative="1">
      <w:start w:val="1"/>
      <w:numFmt w:val="lowerLetter"/>
      <w:lvlText w:val="%5."/>
      <w:lvlJc w:val="left"/>
      <w:pPr>
        <w:ind w:left="3580" w:hanging="360"/>
      </w:pPr>
    </w:lvl>
    <w:lvl w:ilvl="5" w:tplc="0402001B" w:tentative="1">
      <w:start w:val="1"/>
      <w:numFmt w:val="lowerRoman"/>
      <w:lvlText w:val="%6."/>
      <w:lvlJc w:val="right"/>
      <w:pPr>
        <w:ind w:left="4300" w:hanging="180"/>
      </w:pPr>
    </w:lvl>
    <w:lvl w:ilvl="6" w:tplc="0402000F" w:tentative="1">
      <w:start w:val="1"/>
      <w:numFmt w:val="decimal"/>
      <w:lvlText w:val="%7."/>
      <w:lvlJc w:val="left"/>
      <w:pPr>
        <w:ind w:left="5020" w:hanging="360"/>
      </w:pPr>
    </w:lvl>
    <w:lvl w:ilvl="7" w:tplc="04020019" w:tentative="1">
      <w:start w:val="1"/>
      <w:numFmt w:val="lowerLetter"/>
      <w:lvlText w:val="%8."/>
      <w:lvlJc w:val="left"/>
      <w:pPr>
        <w:ind w:left="5740" w:hanging="360"/>
      </w:pPr>
    </w:lvl>
    <w:lvl w:ilvl="8" w:tplc="0402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E2"/>
    <w:rsid w:val="00003672"/>
    <w:rsid w:val="00027555"/>
    <w:rsid w:val="0004737D"/>
    <w:rsid w:val="00063DFE"/>
    <w:rsid w:val="000700F3"/>
    <w:rsid w:val="00072609"/>
    <w:rsid w:val="00074C74"/>
    <w:rsid w:val="00081B96"/>
    <w:rsid w:val="000940EF"/>
    <w:rsid w:val="000953C0"/>
    <w:rsid w:val="00097960"/>
    <w:rsid w:val="000D1A14"/>
    <w:rsid w:val="000E6AAC"/>
    <w:rsid w:val="000E75ED"/>
    <w:rsid w:val="000F12CB"/>
    <w:rsid w:val="001053FD"/>
    <w:rsid w:val="0017408B"/>
    <w:rsid w:val="00191354"/>
    <w:rsid w:val="001919A4"/>
    <w:rsid w:val="00193311"/>
    <w:rsid w:val="00195E2A"/>
    <w:rsid w:val="001D3FD0"/>
    <w:rsid w:val="001F6B8A"/>
    <w:rsid w:val="002010C5"/>
    <w:rsid w:val="00211561"/>
    <w:rsid w:val="00214ADC"/>
    <w:rsid w:val="0023036E"/>
    <w:rsid w:val="00243666"/>
    <w:rsid w:val="00263056"/>
    <w:rsid w:val="00263B67"/>
    <w:rsid w:val="0027784C"/>
    <w:rsid w:val="002B7A22"/>
    <w:rsid w:val="002D62A5"/>
    <w:rsid w:val="003008E2"/>
    <w:rsid w:val="00314B11"/>
    <w:rsid w:val="00315E9A"/>
    <w:rsid w:val="00320E05"/>
    <w:rsid w:val="003238BD"/>
    <w:rsid w:val="00341C56"/>
    <w:rsid w:val="003751B3"/>
    <w:rsid w:val="003900B4"/>
    <w:rsid w:val="003B3BF9"/>
    <w:rsid w:val="003B73DD"/>
    <w:rsid w:val="003C50AC"/>
    <w:rsid w:val="003D3EEC"/>
    <w:rsid w:val="003F6173"/>
    <w:rsid w:val="00413DCD"/>
    <w:rsid w:val="0041418E"/>
    <w:rsid w:val="004874A8"/>
    <w:rsid w:val="004A779A"/>
    <w:rsid w:val="004C3C1F"/>
    <w:rsid w:val="004E3909"/>
    <w:rsid w:val="005078C8"/>
    <w:rsid w:val="005236AE"/>
    <w:rsid w:val="00536970"/>
    <w:rsid w:val="0056152D"/>
    <w:rsid w:val="00587F35"/>
    <w:rsid w:val="005A1BE2"/>
    <w:rsid w:val="005B0E0A"/>
    <w:rsid w:val="005C69F0"/>
    <w:rsid w:val="005D07EC"/>
    <w:rsid w:val="005F25CF"/>
    <w:rsid w:val="005F34ED"/>
    <w:rsid w:val="006069D4"/>
    <w:rsid w:val="00611827"/>
    <w:rsid w:val="006244F5"/>
    <w:rsid w:val="00647AD6"/>
    <w:rsid w:val="00673B18"/>
    <w:rsid w:val="0068148A"/>
    <w:rsid w:val="006835E8"/>
    <w:rsid w:val="00685BB2"/>
    <w:rsid w:val="006C09F7"/>
    <w:rsid w:val="006D1333"/>
    <w:rsid w:val="00725E43"/>
    <w:rsid w:val="00727011"/>
    <w:rsid w:val="00734907"/>
    <w:rsid w:val="00734E7F"/>
    <w:rsid w:val="00735CB8"/>
    <w:rsid w:val="007E0704"/>
    <w:rsid w:val="007E7BF5"/>
    <w:rsid w:val="007F06C6"/>
    <w:rsid w:val="007F669C"/>
    <w:rsid w:val="00823BB1"/>
    <w:rsid w:val="00841484"/>
    <w:rsid w:val="00854920"/>
    <w:rsid w:val="00865CA8"/>
    <w:rsid w:val="008A2878"/>
    <w:rsid w:val="008A37A5"/>
    <w:rsid w:val="008B39BE"/>
    <w:rsid w:val="008F6C1E"/>
    <w:rsid w:val="008F786A"/>
    <w:rsid w:val="009210A5"/>
    <w:rsid w:val="00922FE9"/>
    <w:rsid w:val="009318B7"/>
    <w:rsid w:val="009608E3"/>
    <w:rsid w:val="00961FEF"/>
    <w:rsid w:val="00962EC6"/>
    <w:rsid w:val="009D1A11"/>
    <w:rsid w:val="009F4058"/>
    <w:rsid w:val="009F4AA9"/>
    <w:rsid w:val="00A04DBC"/>
    <w:rsid w:val="00A30A5B"/>
    <w:rsid w:val="00A92632"/>
    <w:rsid w:val="00AE11EB"/>
    <w:rsid w:val="00AF196F"/>
    <w:rsid w:val="00B07AD9"/>
    <w:rsid w:val="00B24822"/>
    <w:rsid w:val="00B515C1"/>
    <w:rsid w:val="00B578B6"/>
    <w:rsid w:val="00B875AF"/>
    <w:rsid w:val="00BB1487"/>
    <w:rsid w:val="00BB731C"/>
    <w:rsid w:val="00C0081F"/>
    <w:rsid w:val="00C06A27"/>
    <w:rsid w:val="00C12A2A"/>
    <w:rsid w:val="00C16082"/>
    <w:rsid w:val="00C507B1"/>
    <w:rsid w:val="00C51136"/>
    <w:rsid w:val="00C62A7B"/>
    <w:rsid w:val="00C64961"/>
    <w:rsid w:val="00C739B4"/>
    <w:rsid w:val="00C75075"/>
    <w:rsid w:val="00CA48C2"/>
    <w:rsid w:val="00CC2656"/>
    <w:rsid w:val="00CD6088"/>
    <w:rsid w:val="00CF55F5"/>
    <w:rsid w:val="00D11A64"/>
    <w:rsid w:val="00D221EF"/>
    <w:rsid w:val="00D366F8"/>
    <w:rsid w:val="00D36775"/>
    <w:rsid w:val="00D46AE5"/>
    <w:rsid w:val="00D569C2"/>
    <w:rsid w:val="00D75E9E"/>
    <w:rsid w:val="00D85C16"/>
    <w:rsid w:val="00D90064"/>
    <w:rsid w:val="00DA1673"/>
    <w:rsid w:val="00DA3C60"/>
    <w:rsid w:val="00DB32C1"/>
    <w:rsid w:val="00DB5869"/>
    <w:rsid w:val="00DE4418"/>
    <w:rsid w:val="00E011A7"/>
    <w:rsid w:val="00E10409"/>
    <w:rsid w:val="00E2016B"/>
    <w:rsid w:val="00E20633"/>
    <w:rsid w:val="00E25F8E"/>
    <w:rsid w:val="00E3461B"/>
    <w:rsid w:val="00E4592F"/>
    <w:rsid w:val="00E75ACA"/>
    <w:rsid w:val="00E975F8"/>
    <w:rsid w:val="00EA52F2"/>
    <w:rsid w:val="00EA67EB"/>
    <w:rsid w:val="00ED5324"/>
    <w:rsid w:val="00EE0A3A"/>
    <w:rsid w:val="00EF6E82"/>
    <w:rsid w:val="00F077EB"/>
    <w:rsid w:val="00F32AD6"/>
    <w:rsid w:val="00F40C1F"/>
    <w:rsid w:val="00F43911"/>
    <w:rsid w:val="00F457A7"/>
    <w:rsid w:val="00F62E4E"/>
    <w:rsid w:val="00FB1FF8"/>
    <w:rsid w:val="00F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E669118-44E4-4243-A10C-0D57E195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A5"/>
  </w:style>
  <w:style w:type="paragraph" w:styleId="Footer">
    <w:name w:val="footer"/>
    <w:basedOn w:val="Normal"/>
    <w:link w:val="FooterChar"/>
    <w:uiPriority w:val="99"/>
    <w:unhideWhenUsed/>
    <w:rsid w:val="002D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A5"/>
  </w:style>
  <w:style w:type="paragraph" w:styleId="NormalWeb">
    <w:name w:val="Normal (Web)"/>
    <w:basedOn w:val="Normal"/>
    <w:uiPriority w:val="99"/>
    <w:unhideWhenUsed/>
    <w:rsid w:val="00B07A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37A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7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37A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5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14"/>
      <w:szCs w:val="14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5BB2"/>
    <w:rPr>
      <w:rFonts w:ascii="Verdana" w:eastAsia="Times New Roman" w:hAnsi="Verdana" w:cs="Courier New"/>
      <w:color w:val="000000"/>
      <w:sz w:val="14"/>
      <w:szCs w:val="1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4797-27D1-4FFB-8C30-3312E9C9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2359</Words>
  <Characters>13447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Гиргинов</dc:creator>
  <cp:keywords/>
  <dc:description/>
  <cp:lastModifiedBy>HP</cp:lastModifiedBy>
  <cp:revision>26</cp:revision>
  <dcterms:created xsi:type="dcterms:W3CDTF">2014-11-08T09:11:00Z</dcterms:created>
  <dcterms:modified xsi:type="dcterms:W3CDTF">2014-11-15T10:30:00Z</dcterms:modified>
</cp:coreProperties>
</file>