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62" w:rsidRDefault="004F1062" w:rsidP="004F1062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ПЛОВДИВДСКИ УНИВЕРСИТЕТ „ПАИСИЙ ХИЛЕНДАРСКИ“</w:t>
      </w:r>
    </w:p>
    <w:p w:rsidR="004F1062" w:rsidRDefault="004F1062" w:rsidP="004F1062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ЮРИДИЧЕСКИ ФАКУЛТЕТ</w:t>
      </w:r>
    </w:p>
    <w:p w:rsidR="004F1062" w:rsidRDefault="004F1062" w:rsidP="004F1062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……………………………………………………………………………………………….</w:t>
      </w:r>
    </w:p>
    <w:p w:rsidR="004F1062" w:rsidRDefault="004F1062" w:rsidP="004F1062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4F1062" w:rsidRDefault="004F1062" w:rsidP="004F1062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Конспект по</w:t>
      </w:r>
    </w:p>
    <w:p w:rsidR="006A69A0" w:rsidRDefault="00836BF0" w:rsidP="004F1062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836BF0">
        <w:rPr>
          <w:rFonts w:asciiTheme="majorHAnsi" w:hAnsiTheme="majorHAnsi"/>
          <w:b/>
          <w:sz w:val="28"/>
        </w:rPr>
        <w:t>Международно правосъдие</w:t>
      </w:r>
    </w:p>
    <w:p w:rsidR="004F1062" w:rsidRDefault="004F1062" w:rsidP="004F1062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836BF0">
        <w:rPr>
          <w:rFonts w:asciiTheme="majorHAnsi" w:hAnsiTheme="majorHAnsi"/>
          <w:sz w:val="24"/>
        </w:rPr>
        <w:t xml:space="preserve">Възникване на </w:t>
      </w:r>
      <w:r>
        <w:rPr>
          <w:rFonts w:asciiTheme="majorHAnsi" w:hAnsiTheme="majorHAnsi"/>
          <w:sz w:val="24"/>
        </w:rPr>
        <w:t>международния арбитраж като способ за разрешаване на спорове. Развитие на арбитража през 20 век.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Видове арбитраж: задължителен и факултативен, институционален и ад </w:t>
      </w:r>
      <w:proofErr w:type="spellStart"/>
      <w:r>
        <w:rPr>
          <w:rFonts w:asciiTheme="majorHAnsi" w:hAnsiTheme="majorHAnsi"/>
          <w:sz w:val="24"/>
        </w:rPr>
        <w:t>хок</w:t>
      </w:r>
      <w:proofErr w:type="spellEnd"/>
      <w:r>
        <w:rPr>
          <w:rFonts w:asciiTheme="majorHAnsi" w:hAnsiTheme="majorHAnsi"/>
          <w:sz w:val="24"/>
        </w:rPr>
        <w:t>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Арбитражно споразумение. Формиране и състав на арбитража. Процедура.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Изпълнение на арбитражно решение.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Постоянен арбитражен съд в Хага.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Международно правосъдие при Обществото на народите – Постоянен съд за международно правосъдие.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Международен съд на ООН – правно положение в системата на ООН. Създаване. Избор на съдии.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Юрисдикция на Международния съд на ООН: договорна, задължителна.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Приложимо право при разглеждане на дела от Международния съд. Фази на производство – писмена и устна. Съдебни решения.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Съвещателни мнения на Международния съд.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Международен трибунал по морско право – учредяване. Състав. Избор на съдии.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Юрисдикция на Трибунала по морско право.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Международни наказателни съдилища – възникване. Нюрнбергски трибунал. Токийски трибунал.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Международен трибунал за бивша Югославия – създаване, структура. Резултати от дейността му.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Международен наказателен трибунал за Руанда – създаване, структура. Резултати от дейността му.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Смесени международни наказателни съдилища: Сиера Леоне, Камбоджа, Ливан.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Създаване на международния наказателен съд. Избор на съдии. Римски статут.</w:t>
      </w:r>
    </w:p>
    <w:p w:rsidR="00836BF0" w:rsidRDefault="00836BF0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Геноцид. </w:t>
      </w:r>
      <w:r w:rsidR="00783F54">
        <w:rPr>
          <w:rFonts w:asciiTheme="majorHAnsi" w:hAnsiTheme="majorHAnsi"/>
          <w:sz w:val="24"/>
        </w:rPr>
        <w:t>П</w:t>
      </w:r>
      <w:r>
        <w:rPr>
          <w:rFonts w:asciiTheme="majorHAnsi" w:hAnsiTheme="majorHAnsi"/>
          <w:sz w:val="24"/>
        </w:rPr>
        <w:t>рест</w:t>
      </w:r>
      <w:r w:rsidR="00783F54">
        <w:rPr>
          <w:rFonts w:asciiTheme="majorHAnsi" w:hAnsiTheme="majorHAnsi"/>
          <w:sz w:val="24"/>
        </w:rPr>
        <w:t>ъпления против човечеството. Военни престъпления.</w:t>
      </w:r>
    </w:p>
    <w:p w:rsidR="00783F54" w:rsidRDefault="00783F54" w:rsidP="004F106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Изпълнение на наказанията, наложени от международни наказателни съдилища.</w:t>
      </w:r>
    </w:p>
    <w:p w:rsidR="00783F54" w:rsidRDefault="00783F54" w:rsidP="004F1062">
      <w:pPr>
        <w:spacing w:after="0" w:line="240" w:lineRule="auto"/>
        <w:ind w:left="360"/>
        <w:rPr>
          <w:rFonts w:asciiTheme="majorHAnsi" w:hAnsiTheme="majorHAnsi"/>
          <w:sz w:val="24"/>
        </w:rPr>
      </w:pPr>
    </w:p>
    <w:p w:rsidR="004F1062" w:rsidRDefault="004F1062" w:rsidP="004F1062">
      <w:pPr>
        <w:spacing w:after="0" w:line="240" w:lineRule="auto"/>
        <w:ind w:left="36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2016 г.</w:t>
      </w:r>
    </w:p>
    <w:p w:rsidR="004F1062" w:rsidRDefault="004F1062" w:rsidP="004F1062">
      <w:pPr>
        <w:spacing w:after="0" w:line="240" w:lineRule="auto"/>
        <w:ind w:left="360"/>
        <w:rPr>
          <w:rFonts w:asciiTheme="majorHAnsi" w:hAnsiTheme="majorHAnsi"/>
          <w:b/>
          <w:sz w:val="24"/>
        </w:rPr>
      </w:pPr>
      <w:bookmarkStart w:id="0" w:name="_GoBack"/>
      <w:bookmarkEnd w:id="0"/>
    </w:p>
    <w:p w:rsidR="00783F54" w:rsidRPr="004F1062" w:rsidRDefault="00783F54" w:rsidP="004F1062">
      <w:pPr>
        <w:spacing w:after="0" w:line="240" w:lineRule="auto"/>
        <w:ind w:left="360"/>
        <w:rPr>
          <w:rFonts w:asciiTheme="majorHAnsi" w:hAnsiTheme="majorHAnsi"/>
          <w:b/>
          <w:sz w:val="24"/>
        </w:rPr>
      </w:pPr>
      <w:r w:rsidRPr="004F1062">
        <w:rPr>
          <w:rFonts w:asciiTheme="majorHAnsi" w:hAnsiTheme="majorHAnsi"/>
          <w:b/>
          <w:sz w:val="24"/>
        </w:rPr>
        <w:t>Литература:</w:t>
      </w:r>
    </w:p>
    <w:p w:rsidR="004F1062" w:rsidRDefault="004F1062" w:rsidP="004F1062">
      <w:pPr>
        <w:spacing w:after="0" w:line="240" w:lineRule="auto"/>
        <w:ind w:left="360"/>
        <w:rPr>
          <w:rFonts w:asciiTheme="majorHAnsi" w:hAnsiTheme="majorHAnsi"/>
          <w:sz w:val="24"/>
        </w:rPr>
      </w:pPr>
    </w:p>
    <w:p w:rsidR="00783F54" w:rsidRPr="004F1062" w:rsidRDefault="00783F54" w:rsidP="004F106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4F1062">
        <w:rPr>
          <w:rFonts w:asciiTheme="majorHAnsi" w:hAnsiTheme="majorHAnsi"/>
          <w:sz w:val="24"/>
        </w:rPr>
        <w:t xml:space="preserve">М. Ганев, Ал. Драгиев, А. Додов, Ал. Янков, Диана Ковачева в „Съвременното международно правораздаване“ Том </w:t>
      </w:r>
      <w:r w:rsidRPr="004F1062">
        <w:rPr>
          <w:rFonts w:asciiTheme="majorHAnsi" w:hAnsiTheme="majorHAnsi"/>
          <w:sz w:val="24"/>
          <w:lang w:val="en-US"/>
        </w:rPr>
        <w:t>I</w:t>
      </w:r>
      <w:r w:rsidRPr="004F1062">
        <w:rPr>
          <w:rFonts w:asciiTheme="majorHAnsi" w:hAnsiTheme="majorHAnsi"/>
          <w:sz w:val="24"/>
        </w:rPr>
        <w:t xml:space="preserve"> издание на Института по международно право и на Института по европейско право. София 2012.</w:t>
      </w:r>
    </w:p>
    <w:p w:rsidR="00783F54" w:rsidRPr="004F1062" w:rsidRDefault="00783F54" w:rsidP="004F106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4F1062">
        <w:rPr>
          <w:rFonts w:asciiTheme="majorHAnsi" w:hAnsiTheme="majorHAnsi"/>
          <w:sz w:val="24"/>
        </w:rPr>
        <w:t>Каменова, Цветана. Постоянният арбитражен съд в Хага. Сп. „Правна мисъл“, №2/2004г.</w:t>
      </w:r>
    </w:p>
    <w:p w:rsidR="00783F54" w:rsidRPr="004F1062" w:rsidRDefault="00783F54" w:rsidP="004F106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4F1062">
        <w:rPr>
          <w:rFonts w:asciiTheme="majorHAnsi" w:hAnsiTheme="majorHAnsi"/>
          <w:sz w:val="24"/>
        </w:rPr>
        <w:lastRenderedPageBreak/>
        <w:t xml:space="preserve">Д. Михайлов. Международно наказателно право. С., </w:t>
      </w:r>
      <w:proofErr w:type="spellStart"/>
      <w:r w:rsidRPr="004F1062">
        <w:rPr>
          <w:rFonts w:asciiTheme="majorHAnsi" w:hAnsiTheme="majorHAnsi"/>
          <w:sz w:val="24"/>
        </w:rPr>
        <w:t>Сиела</w:t>
      </w:r>
      <w:proofErr w:type="spellEnd"/>
      <w:r w:rsidRPr="004F1062">
        <w:rPr>
          <w:rFonts w:asciiTheme="majorHAnsi" w:hAnsiTheme="majorHAnsi"/>
          <w:sz w:val="24"/>
        </w:rPr>
        <w:t xml:space="preserve"> 2003г.</w:t>
      </w:r>
    </w:p>
    <w:p w:rsidR="00783F54" w:rsidRPr="004F1062" w:rsidRDefault="00783F54" w:rsidP="004F106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4F1062">
        <w:rPr>
          <w:rFonts w:asciiTheme="majorHAnsi" w:hAnsiTheme="majorHAnsi"/>
          <w:sz w:val="24"/>
        </w:rPr>
        <w:t>Диана Ковачева, Създаването на Международния наказателен съд – нов етап в развитието на международното право. Сп. „Правна мисъл“, №1/2001г.</w:t>
      </w:r>
    </w:p>
    <w:p w:rsidR="00783F54" w:rsidRPr="004F1062" w:rsidRDefault="00783F54" w:rsidP="004F106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4F1062">
        <w:rPr>
          <w:rFonts w:asciiTheme="majorHAnsi" w:hAnsiTheme="majorHAnsi"/>
          <w:sz w:val="24"/>
        </w:rPr>
        <w:t>Диана Ковачева. Юрисдикцията на Международния наказателен съд – проблеми и решения. Сп. „Правна мисъл“, №1/2002г.</w:t>
      </w:r>
    </w:p>
    <w:p w:rsidR="00783F54" w:rsidRPr="004F1062" w:rsidRDefault="00783F54" w:rsidP="004F106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4F1062">
        <w:rPr>
          <w:rFonts w:asciiTheme="majorHAnsi" w:hAnsiTheme="majorHAnsi"/>
          <w:sz w:val="24"/>
        </w:rPr>
        <w:t xml:space="preserve">КАМЕНОВА, Цветана. За международноправното задължение за сътрудничество на държавите с международните съдилища </w:t>
      </w:r>
      <w:r w:rsidRPr="004F1062">
        <w:rPr>
          <w:rFonts w:asciiTheme="majorHAnsi" w:hAnsiTheme="majorHAnsi"/>
          <w:sz w:val="24"/>
          <w:lang w:val="en-US"/>
        </w:rPr>
        <w:t>ad hoc</w:t>
      </w:r>
      <w:r w:rsidRPr="004F1062">
        <w:rPr>
          <w:rFonts w:asciiTheme="majorHAnsi" w:hAnsiTheme="majorHAnsi"/>
          <w:sz w:val="24"/>
        </w:rPr>
        <w:t xml:space="preserve">. – В: Научни трудове на Института за правни науки. Том </w:t>
      </w:r>
      <w:r w:rsidRPr="004F1062">
        <w:rPr>
          <w:rFonts w:asciiTheme="majorHAnsi" w:hAnsiTheme="majorHAnsi"/>
          <w:sz w:val="24"/>
          <w:lang w:val="en-US"/>
        </w:rPr>
        <w:t>III</w:t>
      </w:r>
      <w:r w:rsidRPr="004F1062">
        <w:rPr>
          <w:rFonts w:asciiTheme="majorHAnsi" w:hAnsiTheme="majorHAnsi"/>
          <w:sz w:val="24"/>
        </w:rPr>
        <w:t>(2006). Актуални правни проблеми. София, ИПН, 2007.</w:t>
      </w:r>
    </w:p>
    <w:p w:rsidR="00783F54" w:rsidRPr="004F1062" w:rsidRDefault="00783F54" w:rsidP="004F106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4F1062">
        <w:rPr>
          <w:rFonts w:asciiTheme="majorHAnsi" w:hAnsiTheme="majorHAnsi"/>
          <w:sz w:val="24"/>
        </w:rPr>
        <w:t>КАМЕНОВА, Цветана. Установяване на фактите в Решението на Международния съд на Организацията на Обединените Нации от 26 февруари 2007г. – позоваване на решения на друг международен съд. – „Правна мисъл“, 2008, №1, с. 65-74.</w:t>
      </w:r>
    </w:p>
    <w:sectPr w:rsidR="00783F54" w:rsidRPr="004F1062" w:rsidSect="004F1062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55" w:rsidRDefault="00286655" w:rsidP="00836BF0">
      <w:pPr>
        <w:spacing w:after="0" w:line="240" w:lineRule="auto"/>
      </w:pPr>
      <w:r>
        <w:separator/>
      </w:r>
    </w:p>
  </w:endnote>
  <w:endnote w:type="continuationSeparator" w:id="0">
    <w:p w:rsidR="00286655" w:rsidRDefault="00286655" w:rsidP="0083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55" w:rsidRDefault="00286655" w:rsidP="00836BF0">
      <w:pPr>
        <w:spacing w:after="0" w:line="240" w:lineRule="auto"/>
      </w:pPr>
      <w:r>
        <w:separator/>
      </w:r>
    </w:p>
  </w:footnote>
  <w:footnote w:type="continuationSeparator" w:id="0">
    <w:p w:rsidR="00286655" w:rsidRDefault="00286655" w:rsidP="0083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F0" w:rsidRDefault="00836BF0">
    <w:pPr>
      <w:pStyle w:val="Header"/>
    </w:pPr>
  </w:p>
  <w:p w:rsidR="00836BF0" w:rsidRDefault="00836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85C"/>
    <w:multiLevelType w:val="hybridMultilevel"/>
    <w:tmpl w:val="B4A00C8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4755BF"/>
    <w:multiLevelType w:val="hybridMultilevel"/>
    <w:tmpl w:val="39108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F0"/>
    <w:rsid w:val="00286655"/>
    <w:rsid w:val="004F1062"/>
    <w:rsid w:val="006A69A0"/>
    <w:rsid w:val="00783F54"/>
    <w:rsid w:val="00836BF0"/>
    <w:rsid w:val="00B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BA9E"/>
  <w15:docId w15:val="{13237655-459F-4496-BCAF-2F7DE3F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F0"/>
  </w:style>
  <w:style w:type="paragraph" w:styleId="Footer">
    <w:name w:val="footer"/>
    <w:basedOn w:val="Normal"/>
    <w:link w:val="FooterChar"/>
    <w:uiPriority w:val="99"/>
    <w:unhideWhenUsed/>
    <w:rsid w:val="0083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F0"/>
  </w:style>
  <w:style w:type="paragraph" w:styleId="BalloonText">
    <w:name w:val="Balloon Text"/>
    <w:basedOn w:val="Normal"/>
    <w:link w:val="BalloonTextChar"/>
    <w:uiPriority w:val="99"/>
    <w:semiHidden/>
    <w:unhideWhenUsed/>
    <w:rsid w:val="0083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9009-1F8B-4D97-9325-3BEF4493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Law</cp:lastModifiedBy>
  <cp:revision>2</cp:revision>
  <dcterms:created xsi:type="dcterms:W3CDTF">2016-12-06T15:35:00Z</dcterms:created>
  <dcterms:modified xsi:type="dcterms:W3CDTF">2016-12-06T16:01:00Z</dcterms:modified>
</cp:coreProperties>
</file>