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5B0705" w:rsidP="00AE1971">
          <w:pPr>
            <w:tabs>
              <w:tab w:val="left" w:pos="5370"/>
            </w:tabs>
            <w:jc w:val="center"/>
            <w:rPr>
              <w:rFonts w:cs="Times New Roman"/>
              <w:szCs w:val="24"/>
              <w:lang w:val="bg-BG"/>
            </w:rPr>
          </w:pPr>
          <w:r>
            <w:rPr>
              <w:rStyle w:val="BookTitle"/>
              <w:sz w:val="36"/>
              <w:szCs w:val="36"/>
              <w:lang w:val="bg-BG"/>
            </w:rPr>
            <w:t>дипломатическо и консулско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5B0705"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5B0705"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5B0705"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5B0705" w:rsidP="00007DB0">
                <w:pPr>
                  <w:rPr>
                    <w:rFonts w:cs="Times New Roman"/>
                    <w:szCs w:val="24"/>
                    <w:lang w:val="bg-BG"/>
                  </w:rPr>
                </w:pPr>
                <w:r>
                  <w:rPr>
                    <w:rFonts w:cs="Times New Roman"/>
                    <w:szCs w:val="24"/>
                    <w:lang w:val="bg-BG"/>
                  </w:rPr>
                  <w:t>Избираема</w:t>
                </w:r>
              </w:p>
            </w:tc>
          </w:sdtContent>
        </w:sdt>
      </w:tr>
      <w:tr w:rsidR="00FB1B8F" w:rsidRPr="005B0705"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5B0705" w:rsidP="005B0705">
                <w:pPr>
                  <w:rPr>
                    <w:rFonts w:cs="Times New Roman"/>
                    <w:szCs w:val="24"/>
                    <w:lang w:val="bg-BG"/>
                  </w:rPr>
                </w:pPr>
                <w:r>
                  <w:rPr>
                    <w:rFonts w:cs="Times New Roman"/>
                    <w:szCs w:val="24"/>
                    <w:lang w:val="bg-BG"/>
                  </w:rPr>
                  <w:t>Проф. д-р Ирена Илиева</w:t>
                </w:r>
              </w:p>
            </w:tc>
          </w:sdtContent>
        </w:sdt>
      </w:tr>
      <w:tr w:rsidR="00007DB0" w:rsidRPr="005B0705"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5B0705" w:rsidP="00043C61">
                <w:pPr>
                  <w:rPr>
                    <w:rFonts w:cs="Times New Roman"/>
                    <w:szCs w:val="24"/>
                    <w:lang w:val="bg-BG"/>
                  </w:rPr>
                </w:pPr>
                <w:r>
                  <w:rPr>
                    <w:rFonts w:cs="Times New Roman"/>
                    <w:szCs w:val="24"/>
                    <w:lang w:val="bg-BG"/>
                  </w:rPr>
                  <w:t>Един семестър</w:t>
                </w:r>
              </w:p>
            </w:tc>
          </w:sdtContent>
        </w:sdt>
      </w:tr>
      <w:tr w:rsidR="00007DB0" w:rsidRPr="005B0705"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5B0705" w:rsidP="00043C61">
                <w:pPr>
                  <w:rPr>
                    <w:rFonts w:cs="Times New Roman"/>
                    <w:szCs w:val="24"/>
                    <w:lang w:val="bg-BG"/>
                  </w:rPr>
                </w:pPr>
                <w:r>
                  <w:rPr>
                    <w:rFonts w:cs="Times New Roman"/>
                    <w:szCs w:val="24"/>
                    <w:lang w:val="bg-BG"/>
                  </w:rPr>
                  <w:t>Лекции</w:t>
                </w:r>
              </w:p>
            </w:tc>
          </w:sdtContent>
        </w:sdt>
      </w:tr>
      <w:tr w:rsidR="00007DB0" w:rsidRPr="005B0705"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5B0705" w:rsidP="00043C61">
                <w:pPr>
                  <w:rPr>
                    <w:rFonts w:cs="Times New Roman"/>
                    <w:szCs w:val="24"/>
                    <w:lang w:val="bg-BG"/>
                  </w:rPr>
                </w:pPr>
                <w:r>
                  <w:rPr>
                    <w:rFonts w:cs="Times New Roman"/>
                    <w:szCs w:val="24"/>
                    <w:lang w:val="bg-BG"/>
                  </w:rPr>
                  <w:t>Не</w:t>
                </w:r>
              </w:p>
            </w:tc>
          </w:sdtContent>
        </w:sdt>
      </w:tr>
      <w:tr w:rsidR="00A0317A" w:rsidRPr="005B0705"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5B0705" w:rsidP="00043C61">
                <w:pPr>
                  <w:rPr>
                    <w:rFonts w:cs="Times New Roman"/>
                    <w:szCs w:val="24"/>
                    <w:lang w:val="bg-BG"/>
                  </w:rPr>
                </w:pPr>
                <w:r>
                  <w:rPr>
                    <w:rFonts w:cs="Times New Roman"/>
                    <w:szCs w:val="24"/>
                    <w:lang w:val="bg-BG"/>
                  </w:rPr>
                  <w:t>Не</w:t>
                </w:r>
              </w:p>
            </w:tc>
          </w:sdtContent>
        </w:sdt>
      </w:tr>
      <w:tr w:rsidR="000D1387" w:rsidRPr="005B0705"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Дипломатическото и консулско право като отрасъл на международното публично право. Източници на дипломатическото и консулско право.</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Историческо развитие на дипломатическото и консулско право.</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Дипломация и външна политика.</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Държавни органи за външни отношения-видове и класификация.</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Дипломатическо представителство – обща характеристика, видове, структура.</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Функции на дипломатическото представителство.</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Агреман и акредитивни писма. Дипломатически корпус.</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Привилегии и имунитети на дипломатическото представителство.</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Привилегии и имунитети на персонала на дипломатическото представителство.</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Общи въпроси на привилегиите и имунитетите на международните организации.</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Привилегии и имунитети на международните служители.</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Понятие и източници на консулското представителство.</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Консулско представителство - обща характеристика, видове и структура. Почетни консули.</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Функции на консулското представителство.</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Консулски патент и екзекватура.</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Привилегии и имунитети на консулското представителство.</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Привилегии и имунитети на персонала на консулското представителство.</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Престъпления против лица, ползващи се с международна защита, в това число и дипломатически агенти.</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Специални мисии.</w:t>
          </w:r>
        </w:p>
        <w:p w:rsidR="005B0705" w:rsidRPr="005B0705" w:rsidRDefault="005B0705" w:rsidP="005B0705">
          <w:pPr>
            <w:numPr>
              <w:ilvl w:val="0"/>
              <w:numId w:val="2"/>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Дипломатически протокол.</w:t>
          </w:r>
        </w:p>
        <w:p w:rsidR="00DA6080" w:rsidRPr="005B0705" w:rsidRDefault="00BC7D07"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5B0705" w:rsidRPr="005B0705" w:rsidRDefault="005B0705" w:rsidP="005B0705">
          <w:pPr>
            <w:numPr>
              <w:ilvl w:val="0"/>
              <w:numId w:val="3"/>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Машев, Димитър. Дипломатическо право, СОФИ-Р, С., 1992.</w:t>
          </w:r>
        </w:p>
        <w:p w:rsidR="005B0705" w:rsidRPr="005B0705" w:rsidRDefault="005B0705" w:rsidP="005B0705">
          <w:pPr>
            <w:numPr>
              <w:ilvl w:val="0"/>
              <w:numId w:val="3"/>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Машев, Димитър. Дипломатическо право, СОФИ-Р, С., 2005</w:t>
          </w:r>
        </w:p>
        <w:p w:rsidR="005B0705" w:rsidRPr="005B0705" w:rsidRDefault="005B0705" w:rsidP="005B0705">
          <w:pPr>
            <w:numPr>
              <w:ilvl w:val="0"/>
              <w:numId w:val="3"/>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Борисов, Орлин. Дипломатическо и консулско право, Нова звезда, 2011</w:t>
          </w:r>
        </w:p>
        <w:p w:rsidR="005B0705" w:rsidRPr="005B0705" w:rsidRDefault="005B0705" w:rsidP="005B0705">
          <w:pPr>
            <w:numPr>
              <w:ilvl w:val="0"/>
              <w:numId w:val="3"/>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Владимиров, Иван. Дипломатическо и консулско право, Ромина, С., 2001.</w:t>
          </w:r>
        </w:p>
        <w:p w:rsidR="005B0705" w:rsidRPr="005B0705" w:rsidRDefault="005B0705" w:rsidP="005B0705">
          <w:pPr>
            <w:numPr>
              <w:ilvl w:val="0"/>
              <w:numId w:val="3"/>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Стефанов, Георги. Видин, Благой. Захариева, Юлия. Пантев, Пламен. Международни отношения. Международно право. Дипломация, Сиела, С., 2001.</w:t>
          </w:r>
        </w:p>
        <w:p w:rsidR="005B0705" w:rsidRPr="005B0705" w:rsidRDefault="005B0705" w:rsidP="005B0705">
          <w:pPr>
            <w:numPr>
              <w:ilvl w:val="0"/>
              <w:numId w:val="3"/>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szCs w:val="24"/>
              <w:lang w:val="bg-BG" w:eastAsia="bg-BG"/>
            </w:rPr>
            <w:t>Борисов, Орлин, Илиева, Ирена, Драгиев, Александър. Универсални международни органи, Университетско издателство „Св. Кл. Охридски”, С., 2009</w:t>
          </w:r>
        </w:p>
        <w:p w:rsidR="005B0705" w:rsidRPr="005B0705" w:rsidRDefault="005B0705" w:rsidP="005B0705">
          <w:pPr>
            <w:numPr>
              <w:ilvl w:val="0"/>
              <w:numId w:val="3"/>
            </w:numPr>
            <w:spacing w:after="0" w:line="240" w:lineRule="auto"/>
            <w:ind w:right="252"/>
            <w:contextualSpacing w:val="0"/>
            <w:jc w:val="both"/>
            <w:rPr>
              <w:rFonts w:eastAsia="Times New Roman" w:cs="Times New Roman"/>
              <w:szCs w:val="24"/>
              <w:lang w:val="bg-BG" w:eastAsia="bg-BG"/>
            </w:rPr>
          </w:pPr>
          <w:r w:rsidRPr="005B0705">
            <w:rPr>
              <w:rFonts w:eastAsia="Times New Roman" w:cs="Times New Roman"/>
              <w:bCs/>
              <w:szCs w:val="24"/>
              <w:lang w:val="bg-BG" w:eastAsia="bg-BG"/>
            </w:rPr>
            <w:t xml:space="preserve">Илиева, Ирена. Механизъм за вземане на външнополитическо решение, сп. </w:t>
          </w:r>
          <w:r w:rsidRPr="005B0705">
            <w:rPr>
              <w:rFonts w:eastAsia="Times New Roman" w:cs="Times New Roman"/>
              <w:bCs/>
              <w:i/>
              <w:iCs/>
              <w:szCs w:val="24"/>
              <w:lang w:val="bg-BG" w:eastAsia="bg-BG"/>
            </w:rPr>
            <w:t xml:space="preserve">Международни отношения, </w:t>
          </w:r>
          <w:r w:rsidRPr="005B0705">
            <w:rPr>
              <w:rFonts w:eastAsia="Times New Roman" w:cs="Times New Roman"/>
              <w:bCs/>
              <w:szCs w:val="24"/>
              <w:lang w:val="bg-BG" w:eastAsia="bg-BG"/>
            </w:rPr>
            <w:t>кн. 1/1995, с. 36 – 42.</w:t>
          </w:r>
        </w:p>
        <w:p w:rsidR="005B0705" w:rsidRPr="005B0705" w:rsidRDefault="005B0705" w:rsidP="005B0705">
          <w:pPr>
            <w:numPr>
              <w:ilvl w:val="0"/>
              <w:numId w:val="3"/>
            </w:numPr>
            <w:spacing w:after="0" w:line="240" w:lineRule="auto"/>
            <w:ind w:right="252"/>
            <w:contextualSpacing w:val="0"/>
            <w:jc w:val="both"/>
            <w:rPr>
              <w:rFonts w:eastAsia="Times New Roman" w:cs="Times New Roman"/>
              <w:bCs/>
              <w:szCs w:val="24"/>
              <w:lang w:val="bg-BG" w:eastAsia="bg-BG"/>
            </w:rPr>
          </w:pPr>
          <w:r w:rsidRPr="005B0705">
            <w:rPr>
              <w:rFonts w:eastAsia="Times New Roman" w:cs="Times New Roman"/>
              <w:bCs/>
              <w:szCs w:val="24"/>
              <w:lang w:val="bg-BG" w:eastAsia="bg-BG"/>
            </w:rPr>
            <w:t>Илиева, Ирена. Международноправни проблеми на борбата срещу международния тероризъм, ИК “Кронос”, С., 2005.</w:t>
          </w:r>
        </w:p>
        <w:p w:rsidR="005B0705" w:rsidRPr="005B0705" w:rsidRDefault="005B0705" w:rsidP="005B0705">
          <w:pPr>
            <w:numPr>
              <w:ilvl w:val="0"/>
              <w:numId w:val="3"/>
            </w:numPr>
            <w:spacing w:after="0" w:line="240" w:lineRule="auto"/>
            <w:ind w:right="252"/>
            <w:contextualSpacing w:val="0"/>
            <w:jc w:val="both"/>
            <w:rPr>
              <w:rFonts w:eastAsia="Times New Roman" w:cs="Times New Roman"/>
              <w:bCs/>
              <w:szCs w:val="24"/>
              <w:lang w:val="bg-BG" w:eastAsia="bg-BG"/>
            </w:rPr>
          </w:pPr>
          <w:r w:rsidRPr="005B0705">
            <w:rPr>
              <w:rFonts w:eastAsia="Times New Roman" w:cs="Times New Roman"/>
              <w:bCs/>
              <w:szCs w:val="24"/>
              <w:lang w:val="bg-BG" w:eastAsia="bg-BG"/>
            </w:rPr>
            <w:t>Илиева, Ирена. Регионални конвенции за борба срещу тероризма в Арабския свят и Африка. Научни трудове на Института за правни науки. Актуални правни проблеми. Том V (2008),БАН-ИПН, С., 2010, с.47 – 118.</w:t>
          </w:r>
        </w:p>
        <w:p w:rsidR="005B0705" w:rsidRPr="005B0705" w:rsidRDefault="005B0705" w:rsidP="005B0705">
          <w:pPr>
            <w:numPr>
              <w:ilvl w:val="0"/>
              <w:numId w:val="3"/>
            </w:numPr>
            <w:spacing w:after="0" w:line="240" w:lineRule="auto"/>
            <w:ind w:right="252"/>
            <w:contextualSpacing w:val="0"/>
            <w:jc w:val="both"/>
            <w:rPr>
              <w:rFonts w:eastAsia="Times New Roman" w:cs="Times New Roman"/>
              <w:bCs/>
              <w:szCs w:val="24"/>
              <w:lang w:val="bg-BG" w:eastAsia="bg-BG"/>
            </w:rPr>
          </w:pPr>
          <w:r w:rsidRPr="005B0705">
            <w:rPr>
              <w:rFonts w:eastAsia="Times New Roman" w:cs="Times New Roman"/>
              <w:bCs/>
              <w:szCs w:val="24"/>
              <w:lang w:val="bg-BG" w:eastAsia="bg-BG"/>
            </w:rPr>
            <w:t>Илиева, Ирена. Регионални конвенции за борба срещу тероризма, ИК „Кронос”, 2012.</w:t>
          </w:r>
        </w:p>
        <w:p w:rsidR="005B0705" w:rsidRPr="005B0705" w:rsidRDefault="005B0705" w:rsidP="005B0705">
          <w:pPr>
            <w:numPr>
              <w:ilvl w:val="0"/>
              <w:numId w:val="3"/>
            </w:numPr>
            <w:spacing w:after="0" w:line="240" w:lineRule="auto"/>
            <w:ind w:right="252"/>
            <w:contextualSpacing w:val="0"/>
            <w:jc w:val="both"/>
            <w:rPr>
              <w:rFonts w:eastAsia="Times New Roman" w:cs="Times New Roman"/>
              <w:bCs/>
              <w:szCs w:val="24"/>
              <w:lang w:val="bg-BG" w:eastAsia="bg-BG"/>
            </w:rPr>
          </w:pPr>
          <w:r w:rsidRPr="005B0705">
            <w:rPr>
              <w:rFonts w:eastAsia="Times New Roman" w:cs="Times New Roman"/>
              <w:bCs/>
              <w:szCs w:val="24"/>
              <w:lang w:val="bg-BG" w:eastAsia="bg-BG"/>
            </w:rPr>
            <w:t>Анастасов, Ангел. Основи на международната гражданска служба. ГорексПрес, С., 2007.</w:t>
          </w:r>
        </w:p>
        <w:p w:rsidR="005B0705" w:rsidRPr="005B0705" w:rsidRDefault="005B0705" w:rsidP="005B0705">
          <w:pPr>
            <w:numPr>
              <w:ilvl w:val="0"/>
              <w:numId w:val="3"/>
            </w:numPr>
            <w:spacing w:after="0" w:line="240" w:lineRule="auto"/>
            <w:ind w:right="252"/>
            <w:contextualSpacing w:val="0"/>
            <w:jc w:val="both"/>
            <w:rPr>
              <w:rFonts w:eastAsia="Times New Roman" w:cs="Times New Roman"/>
              <w:bCs/>
              <w:szCs w:val="24"/>
              <w:lang w:val="bg-BG" w:eastAsia="bg-BG"/>
            </w:rPr>
          </w:pPr>
          <w:r w:rsidRPr="005B0705">
            <w:rPr>
              <w:rFonts w:eastAsia="Times New Roman" w:cs="Times New Roman"/>
              <w:szCs w:val="24"/>
              <w:lang w:val="bg-BG" w:eastAsia="bg-BG"/>
            </w:rPr>
            <w:t>Кожухаров, Йордан. Дипломация и протокол. Издателска къща „Труд”,</w:t>
          </w:r>
          <w:r w:rsidRPr="005B0705">
            <w:rPr>
              <w:rFonts w:eastAsia="Times New Roman" w:cs="Times New Roman"/>
              <w:szCs w:val="24"/>
              <w:lang w:val="bg-BG" w:eastAsia="bg-BG"/>
            </w:rPr>
            <w:br/>
            <w:t>С., 2004.</w:t>
          </w:r>
        </w:p>
        <w:p w:rsidR="005B0705" w:rsidRPr="005B0705" w:rsidRDefault="005B0705" w:rsidP="005B0705">
          <w:pPr>
            <w:numPr>
              <w:ilvl w:val="0"/>
              <w:numId w:val="3"/>
            </w:numPr>
            <w:spacing w:after="0" w:line="240" w:lineRule="auto"/>
            <w:ind w:right="252"/>
            <w:contextualSpacing w:val="0"/>
            <w:jc w:val="both"/>
            <w:rPr>
              <w:rFonts w:eastAsia="Times New Roman" w:cs="Times New Roman"/>
              <w:bCs/>
              <w:szCs w:val="24"/>
              <w:lang w:val="bg-BG" w:eastAsia="bg-BG"/>
            </w:rPr>
          </w:pPr>
          <w:r w:rsidRPr="005B0705">
            <w:rPr>
              <w:rFonts w:eastAsia="Times New Roman" w:cs="Times New Roman"/>
              <w:szCs w:val="24"/>
              <w:lang w:val="bg-BG" w:eastAsia="bg-BG"/>
            </w:rPr>
            <w:t>Андреев, Еленко, Дипломатически протокол и церемониал. Административен и бизнес етикет, Сиела, 2013.</w:t>
          </w:r>
        </w:p>
        <w:p w:rsidR="00071625" w:rsidRDefault="00BC7D07"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5B0705"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5B0705"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5B0705">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5B0705" w:rsidP="00FF4CA3">
          <w:pPr>
            <w:jc w:val="both"/>
            <w:rPr>
              <w:rFonts w:cs="Times New Roman"/>
              <w:szCs w:val="24"/>
              <w:lang w:val="bg-BG"/>
            </w:rPr>
          </w:pPr>
          <w:r>
            <w:rPr>
              <w:rFonts w:cs="Times New Roman"/>
              <w:szCs w:val="24"/>
              <w:lang w:val="bg-BG"/>
            </w:rPr>
            <w:t>Писмен изпит или решаване на казус в отбори.</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5B0705" w:rsidP="00FF4CA3">
          <w:pPr>
            <w:jc w:val="both"/>
            <w:rPr>
              <w:rFonts w:cs="Times New Roman"/>
              <w:szCs w:val="24"/>
              <w:lang w:val="bg-BG"/>
            </w:rPr>
          </w:pPr>
          <w:r>
            <w:rPr>
              <w:rFonts w:cs="Times New Roman"/>
              <w:szCs w:val="24"/>
              <w:lang w:val="bg-BG"/>
            </w:rPr>
            <w:t>Задълбочено познаване на материята, способност за прилагане на практика на източниците и критично мислене.</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lastRenderedPageBreak/>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5B0705"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07" w:rsidRDefault="00BC7D07" w:rsidP="00F44CAE">
      <w:pPr>
        <w:spacing w:after="0" w:line="240" w:lineRule="auto"/>
      </w:pPr>
      <w:r>
        <w:separator/>
      </w:r>
    </w:p>
  </w:endnote>
  <w:endnote w:type="continuationSeparator" w:id="0">
    <w:p w:rsidR="00BC7D07" w:rsidRDefault="00BC7D07"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E70E22">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07" w:rsidRDefault="00BC7D07" w:rsidP="00F44CAE">
      <w:pPr>
        <w:spacing w:after="0" w:line="240" w:lineRule="auto"/>
      </w:pPr>
      <w:r>
        <w:separator/>
      </w:r>
    </w:p>
  </w:footnote>
  <w:footnote w:type="continuationSeparator" w:id="0">
    <w:p w:rsidR="00BC7D07" w:rsidRDefault="00BC7D07"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91B6C"/>
    <w:multiLevelType w:val="hybridMultilevel"/>
    <w:tmpl w:val="1020D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7C12DE"/>
    <w:multiLevelType w:val="hybridMultilevel"/>
    <w:tmpl w:val="8B5A9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37B97"/>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4D30"/>
    <w:rsid w:val="004D3203"/>
    <w:rsid w:val="00513BF8"/>
    <w:rsid w:val="005202A0"/>
    <w:rsid w:val="0052579D"/>
    <w:rsid w:val="005346A5"/>
    <w:rsid w:val="00555F07"/>
    <w:rsid w:val="00570CB7"/>
    <w:rsid w:val="00572AC1"/>
    <w:rsid w:val="005803A9"/>
    <w:rsid w:val="00584CAD"/>
    <w:rsid w:val="005A0E57"/>
    <w:rsid w:val="005B00C9"/>
    <w:rsid w:val="005B0705"/>
    <w:rsid w:val="005C0A93"/>
    <w:rsid w:val="005C3027"/>
    <w:rsid w:val="005C5478"/>
    <w:rsid w:val="005C5662"/>
    <w:rsid w:val="005E760D"/>
    <w:rsid w:val="005F23E3"/>
    <w:rsid w:val="005F3A06"/>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C7D07"/>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0E22"/>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E7C25-B136-471B-9107-29BF1CFA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04F6C"/>
    <w:rsid w:val="003B224E"/>
    <w:rsid w:val="003F6567"/>
    <w:rsid w:val="0045199E"/>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BF745F"/>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BC20-EC59-4931-9571-33AA29EE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780</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2017-08-21T07:03:00Z</dcterms:created>
  <dcterms:modified xsi:type="dcterms:W3CDTF">2017-08-21T07:03:00Z</dcterms:modified>
</cp:coreProperties>
</file>