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D5" w:rsidRPr="00E61BD5" w:rsidRDefault="00E61BD5" w:rsidP="00E61BD5">
      <w:pPr>
        <w:pBdr>
          <w:bottom w:val="single" w:sz="6" w:space="8" w:color="EEEEEE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7"/>
          <w:szCs w:val="27"/>
          <w:lang w:eastAsia="bg-BG"/>
        </w:rPr>
      </w:pPr>
      <w:r w:rsidRPr="00E61B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7"/>
          <w:szCs w:val="27"/>
          <w:lang w:eastAsia="bg-BG"/>
        </w:rPr>
        <w:t>МАЛКИ ВЕЦ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bookmarkStart w:id="0" w:name="_GoBack"/>
      <w:bookmarkEnd w:id="0"/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Технически специфики, конструктивни особености, видове турбини и потенциал за изграждане у нас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     Съществуващият технически и икономически потенциал за изграждане на големи водноелектрически централи у нас вече е почти изчерпан или е неизползваем поради съображения, свързани с опазването на околната среда. Последните два големи обекта, които очакват въвеждане в експлоатация, са ВЕЦ “Цанков камък”, с инсталирана мощност 80 MW и проектно годишно производство 185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GWh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, и проектът “Горна Арда”, с инсталирана мощност 170 MW и очаквано средногодишно производство от 454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GWh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. Това е една от причините за повишения инвестиционен интерес към изграждането на хидроенергийни обекти с максимална мощност до 10 МW, условно обособени като малки ВЕЦ. Сред останалите са дългият период на експлоатация на съоръженията и ниските разходи, свързани с производството и поддръжката им, както и сигурността на инвестицията, макар и при относително дълъг срок на откупуване.</w:t>
      </w:r>
    </w:p>
    <w:p w:rsidR="00E61BD5" w:rsidRPr="00E61BD5" w:rsidRDefault="00E61BD5" w:rsidP="00E61BD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noProof/>
          <w:color w:val="333333"/>
          <w:sz w:val="18"/>
          <w:szCs w:val="18"/>
          <w:lang w:eastAsia="bg-BG"/>
        </w:rPr>
        <w:lastRenderedPageBreak/>
        <w:drawing>
          <wp:inline distT="0" distB="0" distL="0" distR="0" wp14:anchorId="449E520C" wp14:editId="7C42430A">
            <wp:extent cx="3141980" cy="5222875"/>
            <wp:effectExtent l="0" t="0" r="1270" b="0"/>
            <wp:docPr id="1" name="Picture 1" descr="Малки В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ки ВЕ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522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BD5">
        <w:rPr>
          <w:rFonts w:ascii="Arial" w:eastAsia="Times New Roman" w:hAnsi="Arial" w:cs="Arial"/>
          <w:noProof/>
          <w:color w:val="333333"/>
          <w:sz w:val="18"/>
          <w:szCs w:val="18"/>
          <w:lang w:eastAsia="bg-BG"/>
        </w:rPr>
        <w:drawing>
          <wp:inline distT="0" distB="0" distL="0" distR="0" wp14:anchorId="08BE6C75" wp14:editId="47D5D1F6">
            <wp:extent cx="3153410" cy="2573020"/>
            <wp:effectExtent l="0" t="0" r="8890" b="0"/>
            <wp:docPr id="2" name="Picture 2" descr="Малки В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ки ВЕ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D5" w:rsidRPr="00E61BD5" w:rsidRDefault="00E61BD5" w:rsidP="00E61BD5">
      <w:pPr>
        <w:shd w:val="clear" w:color="auto" w:fill="EEEEEE"/>
        <w:spacing w:after="105" w:line="270" w:lineRule="atLeast"/>
        <w:jc w:val="both"/>
        <w:textAlignment w:val="top"/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ПОДОБНИ СТАТИИ</w:t>
      </w:r>
    </w:p>
    <w:p w:rsidR="00E61BD5" w:rsidRPr="00E61BD5" w:rsidRDefault="00E61BD5" w:rsidP="00E61BD5">
      <w:pPr>
        <w:shd w:val="clear" w:color="auto" w:fill="EEEEEE"/>
        <w:spacing w:after="105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hyperlink r:id="rId6" w:tooltip="Лични предпазни средства в минния сектор" w:history="1"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>Лични предпазни средства в минния сектор</w:t>
        </w:r>
      </w:hyperlink>
    </w:p>
    <w:p w:rsidR="00E61BD5" w:rsidRPr="00E61BD5" w:rsidRDefault="00E61BD5" w:rsidP="00E61BD5">
      <w:pPr>
        <w:shd w:val="clear" w:color="auto" w:fill="EEEEEE"/>
        <w:spacing w:after="105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hyperlink r:id="rId7" w:tooltip="Енергийна ефективност на хладилни системи в индустрията" w:history="1"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>Енергийна ефективност на хладилни системи в индустрията</w:t>
        </w:r>
      </w:hyperlink>
    </w:p>
    <w:p w:rsidR="00E61BD5" w:rsidRPr="00E61BD5" w:rsidRDefault="00E61BD5" w:rsidP="00E61BD5">
      <w:pPr>
        <w:shd w:val="clear" w:color="auto" w:fill="EEEEEE"/>
        <w:spacing w:after="105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hyperlink r:id="rId8" w:tooltip="Тенденции при Power-to-X технологиите" w:history="1"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 xml:space="preserve">Тенденции при </w:t>
        </w:r>
        <w:proofErr w:type="spellStart"/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>Power</w:t>
        </w:r>
        <w:proofErr w:type="spellEnd"/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>-</w:t>
        </w:r>
        <w:proofErr w:type="spellStart"/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>to</w:t>
        </w:r>
        <w:proofErr w:type="spellEnd"/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>-X технологиите</w:t>
        </w:r>
      </w:hyperlink>
    </w:p>
    <w:p w:rsidR="00E61BD5" w:rsidRPr="00E61BD5" w:rsidRDefault="00E61BD5" w:rsidP="00E61BD5">
      <w:pPr>
        <w:shd w:val="clear" w:color="auto" w:fill="EEEEEE"/>
        <w:spacing w:after="105"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hyperlink r:id="rId9" w:tooltip="Съображения при защитата от пренапрежения на соларни инсталации" w:history="1"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>Съображения при защитата от пренапрежения на соларни инсталации</w:t>
        </w:r>
      </w:hyperlink>
    </w:p>
    <w:p w:rsidR="00E61BD5" w:rsidRPr="00E61BD5" w:rsidRDefault="00E61BD5" w:rsidP="00E61BD5">
      <w:pPr>
        <w:shd w:val="clear" w:color="auto" w:fill="EEEEEE"/>
        <w:spacing w:line="270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hyperlink r:id="rId10" w:tooltip="Соларни системи за технологична топлина" w:history="1">
        <w:r w:rsidRPr="00E61BD5">
          <w:rPr>
            <w:rFonts w:ascii="Arial" w:eastAsia="Times New Roman" w:hAnsi="Arial" w:cs="Arial"/>
            <w:color w:val="DE3E2B"/>
            <w:sz w:val="18"/>
            <w:szCs w:val="18"/>
            <w:u w:val="single"/>
            <w:lang w:eastAsia="bg-BG"/>
          </w:rPr>
          <w:t>Соларни системи за технологична топлина</w:t>
        </w:r>
      </w:hyperlink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Предимство се явява и фактът, че малките ВЕЦ-ове на течащи води не използват предварително резервирани водни обеми, като така се избягва изграждането на язовирна стена и оформянето на язовирно езеро.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Изискванията по отношение на качеството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на произведената електроенергия от малките ВЕЦ, не се различават от общите изисквания към останалите централи в общата енергийна система. За получаването на максимална мощност от малките ВЕЦ е необходимо турбините да работят с максимален напор, което налага от една страна поддържането на максимални обеми в горния басейн, а от друга - ефективно регулиране на хидроагрегатите.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При сравнително постоянен график на енергопотреблението, производството на електроенергия от малките ВЕЦ лесно може да бъде автоматизирано, при което се постига по-висока ефективност.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Тенденции в конструкцията на оборудването и системите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Определяща тенденция при изграждането на малки ВЕЦ в световен мащаб е използването на типови проекти и типови конструкции на системите и на хидроенергийното оборудване.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Сред изискванията към оборудването за централите специалистите посочват използването на опростени схеми за ръчно и автоматично управление и осигуряването на ефективна работа при относително големи колебания на дебита и напора. Също така е желателно при проектирането на машинното оборудване да се използват стандартизирани или типови детайли и възли, което ще допринесе за намаляване на себестойността на машините и ще улесни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сервизирането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им.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Като особено важен въпрос се посочва и необходимостта от стандартизация на турбинното оборудване за малките ВЕЦ. Успешно развитие в тази насока би могло да се постигне чрез широко използване на разработените методи за пресмятане, конструиране и изследване на водни турбини и прилагане на опростени конструкции. Сред предпоставките експерти от бранша нареждат и намаляването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типоразмерите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на турбините, покриващи полето от стойности на дебита и напора за малките ВЕЦ, използването на съвременни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технологиии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за изработване на водните турбини, както и създаването на условия за заводски монтаж на турбинното оборудване.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Видове турбини за малки ВЕЦ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Схемата на хидроенергийната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турбосистема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 съвременните малки ВЕЦ до голяма степен се определя от вида на водната турбина. Използват се както активни, така и реактивни водни турбини. От съществено значение за определянето на вида на турбината е стойността и колебанията на напора. Полето от стойности на дебита Q и напора Н, в което се използват различните видове водни турбини, е различно за различните фирми-производители.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В малките ВЕЦ се използват главно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пелтонови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 двукратни турбини, по-рядко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наклонно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-струйни турбини и съвсем ограничено - водни колела.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Като основни предимства на активните водни турбини обикновено се посочват широкият им диапазон на работа с високи стойности на КПД, ниските експлоатационни разходи и високата маневреност. За сметка на това активните турбини имат ниски стойности на коефициента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бързоходност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 се характеризират със загуба на част от напора, която поради принципно по-ниските напори в малките ВЕЦ, в някои случаи може да бъде съществена. Като цяло активните турбини се смятат за по-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нискоефективни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 малки ВЕЦ, в сравнение с реактивните.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Често използвани активни водни турбини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Сред най-използваните активни турбини в малките ВЕЦ се нареждат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пелтоновите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 двукратните турбини.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Пелтоновите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турбини се прилагат в конструкции с хоризонтален и вертикален вал. Тяхно предимство е отсъствието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осово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натоварване от работното колело, поради пълната симетрия при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обтичането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му.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lastRenderedPageBreak/>
        <w:t>С цел постигането на по-прости и по-евтини конструктивни решения, често работното колело се закрепва конзолно направо на вала на генератора. За по-големи дебити се използват и вертикални конструкции.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Двукратните турбини се използват само в малки ВЕЦ. В сравнение с останалите активни водни турбини, те имат няколко съществени предимства. Така например, покриват много широк диапазон от напори (1 - 200 м) и притежават най-висока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бързодоходност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от всички активни турбини. Отличават се и с възможно най-висока степен на унификация на възлите и детайлите. Също така при този вид турбини само чрез изменение широчината на работното колело, може да бъде разширен диапазонът на приложение на дадена конструкция. В случай че в системата се използва и изпускателна тръба, то двукратната турбина е в състояние да оползотвори практически целия разполагаем геодезичен напор, което е важно предимство при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нисконапорните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турбини.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Реактивни водни турбини с малка мощност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От реактивните турбини в малките ВЕЦ приложение намират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францисовите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осовите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турбини. Въпреки по-сложната и скъпа конструкция и по-високите експлоатационни разходи, реактивните турбини предлагат някои съществени предимства - оползотворяват целия геодезичен напор, повишават ефективността на работния процес и имат по-висока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бързоходност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. Специалистите посочват, че при реактивните турбини с малка мощност се наблюдава значително припокриване на полетата H – Q в зоната на по-ниските напори, докато в зоната на по-високите напори полето на използване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францисовите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турбини се припокрива с това на активните турбини. Затова често се налага сравняване на характеристиките на различните варианти.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Характерно за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францисовите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турбини е максималното опростяване на конструктивните елементи. Така например, при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микротурбините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спиралните камери често се изпълняват с правоъгълно сечение, а работното колело се закрепва конзолно към вала на генератора. В някои случаи се използват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еднолопаткови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направляващи апарати и конусни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дифузори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Както е известно, за относително по-ниски напори и големи дебити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осовите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турбини са без алтернатива. Приложение намират всички известни конструкции. Отличителна характеристика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осовите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турбини е голямото разнообразие на използваните конструкции (особено тези с хоризонтален вал).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proofErr w:type="spellStart"/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Проточни</w:t>
      </w:r>
      <w:proofErr w:type="spellEnd"/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 xml:space="preserve"> (</w:t>
      </w:r>
      <w:proofErr w:type="spellStart"/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руслови</w:t>
      </w:r>
      <w:proofErr w:type="spellEnd"/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) водни турбини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Според експерти от бранша, в последно време се наблюдава ясно изразен интерес към т. нар.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проточни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(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руслови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) водни турбини. Интересът към тях е свързан със стремежа за оползотворяване на енергията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нископотенциални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водни източници като реките с малък наклон на руслото, както и за усвояване на енергията на морските течения.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Типично за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русловите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ВЕЦ е, че при тях няма отклоняване на води от речния поток и по този начин работата на централите не оказва негативно влияние върху водния баланс.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Коритото на реката се прегражда с бент, който включва бетонен фундамент, рибен проход и монтирани над фундамента секторни затвори и клапи. Тези части са подвижни и регулират нивото на водите. При високи води те отварят почти цялата ширина на речното корито, като по този начин се избягва рискът от заливане на околните терени и съоръжения и се гарантира придвижване по речното течение на отложените над бента утайки.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Възможности за автоматизация на турбините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Съвременните турбини за малки ВЕЦ се характеризират с възможности за ръчен и автоматичен режим на работа. Обикновено ръчното управление се използва само в случаи на тестови,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пуско-наладъчни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 аварийни операции. През останалото време управлението е напълно автоматизирано, независимо от това дали турбината работи в паралелен режим към енергийната мрежа или в изолирана енергийна система.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Автоматизацията се осъществява на базата на заложен алгоритъм в програмируемия контролер. Чрез него автоматично се контролира отварянето и затварянето на турбината и затварящия орган, както и времето, необходимо за двете операции. Освен това системата регулира позицията на отваряне и управлява </w:t>
      </w: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lastRenderedPageBreak/>
        <w:t>хидроагрегата по ниво и налягане, и упражнява температурен контрол и защита на хидроагрегата и генератора.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Функциите, свързани със защита на хидроенергийното оборудване, включват 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самодиагностика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на системата при пуск и в случай на авария. Някои от най-съвременните системи за автоматизация, дори предлагат и варианти за разрешаване на възникналите технически проблеми.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Освен да защитава от аварийни ситуации и да намалява възможността за такива, системата за автоматизация на оборудването има за цел да оптимизира производителността на водноелектрическата централа и да сведе до минимум необходимостта от човешка намеса при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експлотацията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Предимства и недостатъци на малките ВЕЦ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Освен със сравнително ниски капиталовложения, малките ВЕЦ се характеризират и с по-малки изисквания относно сигурност, автоматизиране, себестойност на продукцията, изкупна цена и квалификация на персонала. Тези характеристики предопределят възможността за бързо започване на строителството и за влагане на капитали в дългосрочна инвестиция с минимален финансов риск. Малките ВЕЦ могат да се изградят на течащи води, на питейни водопроводи, към стените на язовирите, както и на някои напоителни канали в хидромелиоративната система. Подходящи са за отдалечени от електрическата мрежа потребители и се вписват добре в околната среда, без да нарушават екологичното равновесие. Освен това, сравнително лесно се присъединяват към енергийната мрежа.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Като техен недостатък се посочва силната им зависимост от валежите, тъй като в схемите на малките ВЕЦ по правило не се предвиждат изравнителни водохранилища. В следствие на това имат ниска степен на оползотворяване на оттока (до 60%). Не на последно място,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енергопроизводството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им трябва да се съобразява с напоителния или водоснабдителния график, когато са изградени в такива системи.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Състояние на сектора и промени в нормативната база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Съгласно данни на Министерството на околната среда и водите (МОСВ) през 2009 г. на територията на страната са изградени 15 малки водноелектрически централи (МВЕЦ) с обща инсталирана мощност 13 MW. С това общият им брой у нас надхвърля сто, а инсталираните мощности за производство на електрическа енергия от малки ВЕЦ достига 603.8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GWh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Издадените до момента разрешителни за строеж са за над 840 проекта, но те вероятно ще бъдат преразгледани. Причината е, че на много места в страната МОСВ отчете сериозно занижен контрол върху издадените разрешителни от страна на регионалните органи на министерството. С цел преодоляването на този и други проблеми в сектора, на 22 юли т. г. бе приет Закон за изменение и допълнение на Закона за водите, който предвижда децентрализация на разрешителния режим. Съгласно новата разпоредба, компетентни органи за издаване на разрешителни по Закона за водите са министърът на околната среда и водите, изпълнителният директор на Агенцията за проучване и поддържане на река Дунав, кметовете на общините, след решение на общинския съвет, и директорът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Басейнова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дирекция. Според МОСВ направената децентрализация в разрешителния режим по Закона за водите ще намали бюрокрацията и ще облекчи процедурите и разрешителните режими в подкрепа на бизнес инициативите на местно и национално ниво. Като допълнителна мярка към Дирекция „Води” на министерството се предвижда създаването на отдел, който да контролира как се провеждат административните процедури от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басейновите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дирекции, както и ефективността на контрола върху издадените разрешителни.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Потенциал за развитие на бранша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В редица експертни анализи се посочва, че в страната ни съществуват около седемстотин места с технологични възможности за изграждане на малки ВЕЦ-ове на течащи води. Голяма част от тях са разположени на планински реки, където водните количества са по-големи и постоянни през годините, въпреки по-ниския напор на водата. Подходящи места предоставят и около сто водоснабдителни язовира за изграждането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подязовирни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ВЕЦ. Като най-атрактивни, обаче, се посочват малките ВЕЦ-ове, разположени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деривационни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системи. Мотивът е, че когато съответната система е водоснабдителна, се осигурява постоянно водно количество и фиксирана часова използваемост.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lastRenderedPageBreak/>
        <w:t xml:space="preserve">Засега водата остава сред най-използваните възобновяеми енергийни източници у нас, а това се дължи на широкия й потенциал на приложение. Хидроложки анализи сочат, че България е сравнително бедна на водни ресурси. Според съществуващите данни годишно на жител се падат между 1600-2000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куб.м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вода. Предимство е планинския характер на значителна част от територията. Благодарение на това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хидропотенциалът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, според експертите, достига до 26 млрд.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кWh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 средна по отток година. Същевременно технически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усвоимият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потенциал е в рамките на 57 на сто от теоретичния и е изчислен на 15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млрд.kWh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Според прогнозата на Агенцията за енергийна ефективност до 2015 г. производството на ток от ВЕЦ може да достигне 2988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ГВтч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. Значително по-оптимистична е прогнозата на НЕК. Според нея производството до 2015 г. може да достигне до 3700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ГВтч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. На фона на тези оценки обаче най-реалистична изглежда прогнозата на ДКЕВР, в която се твърди, че потенциалът за производство на електроенергия от ВЕЦ е в рамките на 1000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МВт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годишно.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Инвестиционни стимули и възможности за финансиране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Законът за енергетиката и Законът за възобновяемите и алтернативните енергийни източници 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биогоривата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въведоха допълнителни стимули за производителите на електроенергия от малки ВЕЦ. Сред тях са приоритетното присъединяване на производителите на електрическа енергия от възобновяеми източници към преносната и/или разпределителната мрежа; задължителното изкупуване на произведената електрическа енергия и преференциалните цени за изкупуване на електроенергията. Съгласно Решение № Ц-018 от 31.03. 2010 г. на Държавната комисия за енергийно и водно регулиране, електроенергията от ВЕЦ с инсталирана мощност под 10 MW се изкупува за 110,79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лв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/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MWh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; от ВЕЦ до 5 MW,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нисконапорни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руслови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централи – за 200,09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лв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/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MWh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; ВЕЦ до 5 MW,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нисконапорни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осови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централи – за 152,59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лв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/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MWh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Сред възможните финансови механизми, предназначени за насърчаване на производството на електроенергия от малки ВЕЦ у нас, са заемите, отпускани от Предприятието за управление на дейностите по опазване на околната среда (ПУДОС). Реализирането на проекти с цел изграждане на малки ВЕЦ със средства от ПУДООС е под форма на безлихвен заем на фирми в размер до 70% от общата стойност на проекта. Максималният размер на средствата, отпускани от ПУДООС за изграждане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микро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ВЕЦ, е до 1 500 000 лв. Срокът за възстановяване на заема е пет години (годишните приходи се определят на база на действащата в момента изкупна цена на ел. енергията от независими производители), считано от момента на въвеждане на обекта в експлоатация.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Източници: "Водни турбини", доц. В. Обретенов; МИЕТ и др.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Проекти за изграждане на малки ВЕЦ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Каскада "Среден Искър"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Един от мащабните проекти за изграждане на малки ВЕЦ у нас е каскадата "Среден Искър". Каскадата включва девет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руслови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водноелектрически централи по протежение на 33 км по средното течение на р. Искър. Проектът се изпълнява от смесеното дружество "ВЕЦ Своге", акционери в което са община Своге и "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Петролвилла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България" - дъщерна компания на италианската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Petrolvilla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Group.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Реализацията на проекта се осъществява на три етапа. Досега са построени и пуснати в експлоатация първите две централи от проекта – МВЕЦ "Лакатник" и МВЕЦ "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Свражен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" с обща инсталирана мощност 6,8 MW. До септември т. г. е запланувано изграждането на трите централи от втория етап на проекта МВЕЦ "Оплетня", "Левище" и "Габровница". За периода 2010 – 2012 г. ще бъдат изградени и последните четири централи: "Бов - юг", "Бов - север", "Церово" и "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Прокопаник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".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Технико-икономическите характеристики на 9-те централи включват: инсталирана мощност: 25 MW; средна височина на преградните съоръжения: 10 m; средна нетна производителност: 142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GWh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/год.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При изграждането на ВЕЦ-овете ще бъдат използвани най-високите съвременни технологични решения в хидроенергетиката, твърдят от ВЕЦ "Своге". В централите ще бъде монтирана по една турбина тип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Каплан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за производство на електроенергия. Пред всяка турбина ще бъдат изградени защитни устройства, които да предпазват рибите от попадане в турбините. Предвижда се и автоматична система за управление на всеки </w:t>
      </w: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lastRenderedPageBreak/>
        <w:t>ВЕЦ поотделно и на цялата каскада като цяло. При опасност от аварии изключването на централите ще става автоматично.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Стратегията на Община Своге 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Петролвилла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предвижда дейностите по строителството на централите от каскадата да се възлагат на български инженерингови компании, които да изпълнят всички строително-монтажни работи. Доставката на турбините и другите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електромашинни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устройства, както и на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подприщващите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съоръжения - клапи, секторни затвори и др., е възложена на водещи световни производители.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b/>
          <w:bCs/>
          <w:color w:val="333333"/>
          <w:sz w:val="18"/>
          <w:szCs w:val="18"/>
          <w:lang w:eastAsia="bg-BG"/>
        </w:rPr>
        <w:t>Проекти за изграждане на малки ВЕЦ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МВЕЦ "Баните" на р. Малка Арда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Сред проектите в процес на реализация е и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МВЕЦ”Баните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” -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деривационна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централа на течащи води с възможности за дневно изравняване. Изравняването на оттока се извършва посредством водохранилището (язовирното езеро, образувано от преграждането на реката с бетонова язовирна стена). Следователно в езерото ще се акумулират водни маси, които ще осигурят работа на централата на пълна мощност най-малко 6 часа в денонощието. Схемата на обекта обхваща следните основни съоръжения: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водохващане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– бетонова язовирна стена; брегово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водовземно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съоръжение;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слабонапорен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тунел; водна кула; апаратна камера; напорен тръбопровод; централа; долна вада; присъединяване към електропровод 20kV и обслужващи пътища.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Всички водни количества, по-малки или равни на застроеното водно количество на централата (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Qзастр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.=3м3/сек), се отклоняват от горните повърхностни слоеве на водохранилището чрез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водовземането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 се провеждат по напорния тунел до водната кула, която осъществява връзката (прехода) между напорния тунел и напорния тръбопровод, довеждащ водата до централата. Утаяване на твърдите наносни материали се извършва в самото водохранилище, в най-долната част на което се предвижда необходимият обем. След водната кула в началото на напорния тръбопровод (при дълги тунели и напорни тръбопроводи) е предвидена апаратна камера, в която се монтира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затворният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орган на напорния тръбопровод (работен). Чрез тръбопровода водата се подава на хидроагрегатите в централата, които трансформират водната енергия в електрическа. Преминалата през централата вода се отвежда обратно в реката.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В централата ще бъде монтиран един агрегат със застроено водно количество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Qзастр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.=3 m3/s, максимален нетен напор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Нн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=135,60 s и с обща мощност 3444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kW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 ел. производство 14,37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GWh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Основното машинно електрооборудване включва една турбина тип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Францис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,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комплектована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със синхронен хидрогенератор,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маслонапорна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уредба, силов трансформатор,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ел.уредба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,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ел.инсталации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и електрически защити и измервания. Предвижда се необходимата автоматизация на централата. Главен изпълнител е Ай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Пи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Зет, гр. Смолян. Доставчик – Завод “Вапцаров” (WAP HYDRO) Плевен.</w:t>
      </w:r>
    </w:p>
    <w:p w:rsidR="00E61BD5" w:rsidRPr="00E61BD5" w:rsidRDefault="00E61BD5" w:rsidP="00E61BD5">
      <w:pPr>
        <w:shd w:val="clear" w:color="auto" w:fill="FFFFFF"/>
        <w:spacing w:after="105" w:line="270" w:lineRule="atLeast"/>
        <w:jc w:val="both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Основният природен ресурс, който ще бъде използван по време на експлоатацията, са наличните в реката води. Максимално уловимото от централата водно количество е определено на 3,0 m3/s. Обемът на определените за </w:t>
      </w:r>
      <w:proofErr w:type="spellStart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енергодобив</w:t>
      </w:r>
      <w:proofErr w:type="spellEnd"/>
      <w:r w:rsidRPr="00E61BD5"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води в средна по отток година е изчислен на 42 млн. m3, представляващ 67% от естествения отток. Екологичният минимум за МВЕЦ ”Баните” е 200л/сек. Оползотворените води ще бъдат връщани в реката след централата, без да бъдат променени както в количествено, така и в качествено отношение. Няма да има промени и в режима на притока по години, сезони и в денонощието.</w:t>
      </w:r>
    </w:p>
    <w:p w:rsidR="001A7186" w:rsidRDefault="001A7186"/>
    <w:sectPr w:rsidR="001A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D5"/>
    <w:rsid w:val="001A7186"/>
    <w:rsid w:val="00E61BD5"/>
    <w:rsid w:val="00E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AC732-9A3C-4EA1-8904-07FB689E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4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8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-review.bg/bg/tendencii-pri-power-to-x-tehnologiite/2/13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ergy-review.bg/bg/energiina-efektivnost-na-hladilni-sistemi-v-industriyata/2/134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rgy-review.bg/bg/lichni-predpazni-sredstva-v-minniya-sektor/2/134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energy-review.bg/bg/solarni-sistemi-za-tehnologichna-toplina/2/133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nergy-review.bg/bg/saobrazheniya-pri-zashtitata-ot-prenaprezheniya-na-solarni-instalacii/2/13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2023-11-09T14:03:00Z</dcterms:created>
  <dcterms:modified xsi:type="dcterms:W3CDTF">2023-11-09T14:06:00Z</dcterms:modified>
</cp:coreProperties>
</file>